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CF1AF" w14:textId="0F6B29B8" w:rsidR="00BD2747" w:rsidRDefault="00E81EB3">
      <w:pPr>
        <w:rPr>
          <w:sz w:val="32"/>
          <w:szCs w:val="32"/>
        </w:rPr>
      </w:pPr>
      <w:r w:rsidRPr="00E81EB3">
        <w:rPr>
          <w:b/>
          <w:bCs/>
          <w:sz w:val="32"/>
          <w:szCs w:val="32"/>
        </w:rPr>
        <w:t>A</w:t>
      </w:r>
      <w:r w:rsidR="00D44786">
        <w:rPr>
          <w:b/>
          <w:bCs/>
          <w:sz w:val="32"/>
          <w:szCs w:val="32"/>
        </w:rPr>
        <w:t>SRE</w:t>
      </w:r>
      <w:r w:rsidRPr="00E81EB3">
        <w:rPr>
          <w:b/>
          <w:bCs/>
          <w:sz w:val="32"/>
          <w:szCs w:val="32"/>
        </w:rPr>
        <w:t xml:space="preserve"> Model-Observation Evaluation</w:t>
      </w:r>
      <w:r>
        <w:rPr>
          <w:b/>
          <w:bCs/>
          <w:sz w:val="32"/>
          <w:szCs w:val="32"/>
        </w:rPr>
        <w:t xml:space="preserve"> Tool</w:t>
      </w:r>
    </w:p>
    <w:p w14:paraId="647B36BB" w14:textId="2A6E77BB" w:rsidR="00DE3390" w:rsidRDefault="00DE3390"/>
    <w:p w14:paraId="3EFCD068" w14:textId="3DE6ECDB" w:rsidR="00FC240B" w:rsidRDefault="00DE3390" w:rsidP="008461DF">
      <w:pPr>
        <w:jc w:val="both"/>
      </w:pPr>
      <w:r>
        <w:t>The AS</w:t>
      </w:r>
      <w:r w:rsidR="00D44786">
        <w:t>RE</w:t>
      </w:r>
      <w:r>
        <w:t xml:space="preserve"> Model-Observation Evaluation Tool </w:t>
      </w:r>
      <w:r w:rsidR="002672CC">
        <w:t>developed with</w:t>
      </w:r>
      <w:r w:rsidR="00AE75D6">
        <w:t>in</w:t>
      </w:r>
      <w:r w:rsidR="002672CC">
        <w:t xml:space="preserve"> the</w:t>
      </w:r>
      <w:r w:rsidR="00A53B42">
        <w:t xml:space="preserve"> NOAA ESRL</w:t>
      </w:r>
      <w:r w:rsidR="002672CC">
        <w:t xml:space="preserve"> Atmospheric Science for Renewable Energy Development </w:t>
      </w:r>
      <w:r w:rsidR="00AE75D6">
        <w:t xml:space="preserve">(ASRE) </w:t>
      </w:r>
      <w:r w:rsidR="00C8129F">
        <w:t>group</w:t>
      </w:r>
      <w:r w:rsidR="002672CC">
        <w:t xml:space="preserve"> </w:t>
      </w:r>
      <w:r>
        <w:t>enables comparison between atmospheric model and measurement data. This web application should facilitate model development and instrument maintenance during field campaigns. To enable further analyses, the authors make</w:t>
      </w:r>
      <w:r w:rsidR="00FC240B">
        <w:t xml:space="preserve"> these data used in </w:t>
      </w:r>
      <w:r w:rsidR="008C177C">
        <w:t>analyses</w:t>
      </w:r>
      <w:r w:rsidR="00FC240B">
        <w:t xml:space="preserve"> available in </w:t>
      </w:r>
      <w:proofErr w:type="spellStart"/>
      <w:r w:rsidR="00FC240B">
        <w:t>NetCDF</w:t>
      </w:r>
      <w:proofErr w:type="spellEnd"/>
      <w:r w:rsidR="00FC240B">
        <w:t xml:space="preserve"> format via the</w:t>
      </w:r>
      <w:r w:rsidR="008C177C">
        <w:t xml:space="preserve"> website</w:t>
      </w:r>
      <w:r w:rsidR="00FC240B">
        <w:t xml:space="preserve"> FTP download links. </w:t>
      </w:r>
    </w:p>
    <w:p w14:paraId="190219F6" w14:textId="77777777" w:rsidR="00182D30" w:rsidRDefault="00182D30" w:rsidP="008461DF">
      <w:pPr>
        <w:jc w:val="both"/>
      </w:pPr>
    </w:p>
    <w:p w14:paraId="698EF23C" w14:textId="0EAB97B9" w:rsidR="00182D30" w:rsidRDefault="00182D30" w:rsidP="00182D30">
      <w:pPr>
        <w:rPr>
          <w:sz w:val="32"/>
          <w:szCs w:val="32"/>
        </w:rPr>
      </w:pPr>
      <w:r>
        <w:rPr>
          <w:b/>
          <w:bCs/>
          <w:sz w:val="32"/>
          <w:szCs w:val="32"/>
        </w:rPr>
        <w:t>DATA DESCRIPTION</w:t>
      </w:r>
    </w:p>
    <w:p w14:paraId="3A1EE564" w14:textId="77777777" w:rsidR="00182D30" w:rsidRDefault="00182D30" w:rsidP="008461DF">
      <w:pPr>
        <w:jc w:val="both"/>
      </w:pPr>
    </w:p>
    <w:p w14:paraId="7D617C6E" w14:textId="373FC01C" w:rsidR="009125B5" w:rsidRDefault="00182D30" w:rsidP="008461DF">
      <w:pPr>
        <w:jc w:val="both"/>
      </w:pPr>
      <w:r>
        <w:t xml:space="preserve">The FTP download links enable direct access to the measurement and model data used in the creation of the Model-Observation Evaluation plots. </w:t>
      </w:r>
      <w:r w:rsidR="009125B5">
        <w:t xml:space="preserve">The data are provided in </w:t>
      </w:r>
      <w:proofErr w:type="spellStart"/>
      <w:r w:rsidR="009125B5">
        <w:t>NetCDF</w:t>
      </w:r>
      <w:proofErr w:type="spellEnd"/>
      <w:r w:rsidR="009125B5">
        <w:t xml:space="preserve"> format using the naming convention:</w:t>
      </w:r>
    </w:p>
    <w:p w14:paraId="2396B2B6" w14:textId="77777777" w:rsidR="00ED4ABD" w:rsidRDefault="00ED4ABD" w:rsidP="00ED4ABD">
      <w:pPr>
        <w:rPr>
          <w:b/>
          <w:bCs/>
        </w:rPr>
      </w:pPr>
    </w:p>
    <w:p w14:paraId="0F35085C" w14:textId="4C48E56F" w:rsidR="009125B5" w:rsidRPr="009125B5" w:rsidRDefault="009125B5" w:rsidP="009125B5">
      <w:pPr>
        <w:jc w:val="center"/>
        <w:rPr>
          <w:b/>
          <w:bCs/>
        </w:rPr>
      </w:pPr>
      <w:r w:rsidRPr="009125B5">
        <w:rPr>
          <w:b/>
          <w:bCs/>
        </w:rPr>
        <w:t>YYYYMMDD.SID.</w:t>
      </w:r>
      <w:r>
        <w:rPr>
          <w:b/>
          <w:bCs/>
        </w:rPr>
        <w:t>data_type.</w:t>
      </w:r>
      <w:r w:rsidRPr="009125B5">
        <w:rPr>
          <w:b/>
          <w:bCs/>
        </w:rPr>
        <w:t>nc</w:t>
      </w:r>
    </w:p>
    <w:p w14:paraId="428F8D48" w14:textId="77777777" w:rsidR="009125B5" w:rsidRDefault="009125B5" w:rsidP="008461DF">
      <w:pPr>
        <w:jc w:val="both"/>
      </w:pPr>
    </w:p>
    <w:p w14:paraId="39A974F9" w14:textId="1A9D5DC9" w:rsidR="00457243" w:rsidRDefault="00ED4ABD" w:rsidP="008461DF">
      <w:pPr>
        <w:jc w:val="both"/>
      </w:pPr>
      <w:r>
        <w:t>YYYY denotes the year with century as a decimal number</w:t>
      </w:r>
      <w:r w:rsidR="00256519">
        <w:t xml:space="preserve"> (e.g. 2019)</w:t>
      </w:r>
      <w:r>
        <w:t>, MM denotes the month as a zero-padded decimal number</w:t>
      </w:r>
      <w:r w:rsidR="00256519">
        <w:t xml:space="preserve"> (e.g. 01, 02, etc.)</w:t>
      </w:r>
      <w:r>
        <w:t>, DD denotes the day of the month as a zero-padded decimal number</w:t>
      </w:r>
      <w:r w:rsidR="00256519">
        <w:t xml:space="preserve"> (e.g. 01, 02, etc.)</w:t>
      </w:r>
      <w:r>
        <w:t xml:space="preserve">, SID denotes the measurement site station ID, and </w:t>
      </w:r>
      <w:proofErr w:type="spellStart"/>
      <w:r>
        <w:t>data_type</w:t>
      </w:r>
      <w:proofErr w:type="spellEnd"/>
      <w:r>
        <w:t xml:space="preserve"> is a string denoting the requested data type. </w:t>
      </w:r>
      <w:r w:rsidR="00457243">
        <w:t>The full list of measurement site station IDs and data type strings are de</w:t>
      </w:r>
      <w:r w:rsidR="00256519">
        <w:t>fined</w:t>
      </w:r>
      <w:r w:rsidR="00457243">
        <w:t xml:space="preserve"> in the tables below.</w:t>
      </w:r>
    </w:p>
    <w:p w14:paraId="4F67D0E9" w14:textId="77777777" w:rsidR="00E834E5" w:rsidRPr="00285832" w:rsidRDefault="00E834E5" w:rsidP="008461DF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2370"/>
      </w:tblGrid>
      <w:tr w:rsidR="00E834E5" w:rsidRPr="00285832" w14:paraId="12FCF22C" w14:textId="77777777" w:rsidTr="00A914AE">
        <w:trPr>
          <w:trHeight w:val="288"/>
          <w:jc w:val="center"/>
        </w:trPr>
        <w:tc>
          <w:tcPr>
            <w:tcW w:w="4675" w:type="dxa"/>
          </w:tcPr>
          <w:p w14:paraId="75974790" w14:textId="0FB23C7F" w:rsidR="00E834E5" w:rsidRPr="00285832" w:rsidRDefault="00E834E5" w:rsidP="00E834E5">
            <w:pPr>
              <w:jc w:val="center"/>
              <w:rPr>
                <w:b/>
                <w:bCs/>
              </w:rPr>
            </w:pPr>
            <w:r w:rsidRPr="00285832">
              <w:rPr>
                <w:b/>
                <w:bCs/>
              </w:rPr>
              <w:t>Station Name/Location</w:t>
            </w:r>
          </w:p>
        </w:tc>
        <w:tc>
          <w:tcPr>
            <w:tcW w:w="2370" w:type="dxa"/>
          </w:tcPr>
          <w:p w14:paraId="47A15314" w14:textId="2BE27A8D" w:rsidR="00E834E5" w:rsidRPr="00285832" w:rsidRDefault="00E834E5" w:rsidP="00E834E5">
            <w:pPr>
              <w:jc w:val="center"/>
              <w:rPr>
                <w:b/>
                <w:bCs/>
              </w:rPr>
            </w:pPr>
            <w:r w:rsidRPr="00285832">
              <w:rPr>
                <w:b/>
                <w:bCs/>
              </w:rPr>
              <w:t>Station ID</w:t>
            </w:r>
            <w:r w:rsidR="005A321B">
              <w:rPr>
                <w:b/>
                <w:bCs/>
              </w:rPr>
              <w:t xml:space="preserve"> (i.e. SID)</w:t>
            </w:r>
          </w:p>
        </w:tc>
      </w:tr>
      <w:tr w:rsidR="00E834E5" w14:paraId="52020E6A" w14:textId="77777777" w:rsidTr="00A914AE">
        <w:trPr>
          <w:trHeight w:val="288"/>
          <w:jc w:val="center"/>
        </w:trPr>
        <w:tc>
          <w:tcPr>
            <w:tcW w:w="4675" w:type="dxa"/>
          </w:tcPr>
          <w:p w14:paraId="0CE3358A" w14:textId="371E4F8A" w:rsidR="00E834E5" w:rsidRPr="00D4321C" w:rsidRDefault="00E834E5" w:rsidP="00E834E5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Central Facility, Lamont, OK</w:t>
            </w:r>
          </w:p>
        </w:tc>
        <w:tc>
          <w:tcPr>
            <w:tcW w:w="2370" w:type="dxa"/>
          </w:tcPr>
          <w:p w14:paraId="0389A16A" w14:textId="0F1F6DBC" w:rsidR="00E834E5" w:rsidRPr="00D4321C" w:rsidRDefault="00E834E5" w:rsidP="00E834E5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C1</w:t>
            </w:r>
          </w:p>
        </w:tc>
      </w:tr>
      <w:tr w:rsidR="00E834E5" w14:paraId="3B915E27" w14:textId="77777777" w:rsidTr="00A914AE">
        <w:trPr>
          <w:trHeight w:val="288"/>
          <w:jc w:val="center"/>
        </w:trPr>
        <w:tc>
          <w:tcPr>
            <w:tcW w:w="4675" w:type="dxa"/>
          </w:tcPr>
          <w:p w14:paraId="33EFC71C" w14:textId="3AA327F5" w:rsidR="00E834E5" w:rsidRPr="00D4321C" w:rsidRDefault="00E834E5" w:rsidP="00E834E5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Central Facility Extension, Lamont, OK</w:t>
            </w:r>
          </w:p>
        </w:tc>
        <w:tc>
          <w:tcPr>
            <w:tcW w:w="2370" w:type="dxa"/>
          </w:tcPr>
          <w:p w14:paraId="10B64568" w14:textId="01E783DB" w:rsidR="00E834E5" w:rsidRPr="00D4321C" w:rsidRDefault="00E834E5" w:rsidP="00E834E5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E13</w:t>
            </w:r>
          </w:p>
        </w:tc>
      </w:tr>
      <w:tr w:rsidR="00E834E5" w14:paraId="366DD96F" w14:textId="77777777" w:rsidTr="00A914AE">
        <w:trPr>
          <w:trHeight w:val="288"/>
          <w:jc w:val="center"/>
        </w:trPr>
        <w:tc>
          <w:tcPr>
            <w:tcW w:w="4675" w:type="dxa"/>
          </w:tcPr>
          <w:p w14:paraId="52D5E0EC" w14:textId="5B247A09" w:rsidR="00E834E5" w:rsidRPr="00D4321C" w:rsidRDefault="00E834E5" w:rsidP="00E834E5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Central Facility Extension, Lamont, OK</w:t>
            </w:r>
          </w:p>
        </w:tc>
        <w:tc>
          <w:tcPr>
            <w:tcW w:w="2370" w:type="dxa"/>
          </w:tcPr>
          <w:p w14:paraId="7222A702" w14:textId="7DABCE41" w:rsidR="00E834E5" w:rsidRPr="00D4321C" w:rsidRDefault="00E834E5" w:rsidP="00E834E5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E14</w:t>
            </w:r>
          </w:p>
        </w:tc>
      </w:tr>
      <w:tr w:rsidR="00E834E5" w14:paraId="12DB80BA" w14:textId="77777777" w:rsidTr="00A914AE">
        <w:trPr>
          <w:trHeight w:val="288"/>
          <w:jc w:val="center"/>
        </w:trPr>
        <w:tc>
          <w:tcPr>
            <w:tcW w:w="4675" w:type="dxa"/>
          </w:tcPr>
          <w:p w14:paraId="2F3B4BC5" w14:textId="2AB59526" w:rsidR="00E834E5" w:rsidRPr="00D4321C" w:rsidRDefault="00E834E5" w:rsidP="00E834E5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Medford, OK</w:t>
            </w:r>
          </w:p>
        </w:tc>
        <w:tc>
          <w:tcPr>
            <w:tcW w:w="2370" w:type="dxa"/>
          </w:tcPr>
          <w:p w14:paraId="10D6933F" w14:textId="45D3FF8F" w:rsidR="00E834E5" w:rsidRPr="00D4321C" w:rsidRDefault="00E834E5" w:rsidP="00E834E5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E32</w:t>
            </w:r>
          </w:p>
        </w:tc>
      </w:tr>
      <w:tr w:rsidR="00E834E5" w14:paraId="1EAA1FA0" w14:textId="77777777" w:rsidTr="00A914AE">
        <w:trPr>
          <w:trHeight w:val="288"/>
          <w:jc w:val="center"/>
        </w:trPr>
        <w:tc>
          <w:tcPr>
            <w:tcW w:w="4675" w:type="dxa"/>
          </w:tcPr>
          <w:p w14:paraId="09E612D3" w14:textId="3CB642AE" w:rsidR="00E834E5" w:rsidRPr="00D4321C" w:rsidRDefault="00E834E5" w:rsidP="00E834E5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Waukomis, OK</w:t>
            </w:r>
          </w:p>
        </w:tc>
        <w:tc>
          <w:tcPr>
            <w:tcW w:w="2370" w:type="dxa"/>
          </w:tcPr>
          <w:p w14:paraId="5A6CE56B" w14:textId="23C3EDE2" w:rsidR="00E834E5" w:rsidRPr="00D4321C" w:rsidRDefault="00E834E5" w:rsidP="00E834E5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E37</w:t>
            </w:r>
          </w:p>
        </w:tc>
      </w:tr>
      <w:tr w:rsidR="00E834E5" w14:paraId="224D9E66" w14:textId="77777777" w:rsidTr="00A914AE">
        <w:trPr>
          <w:trHeight w:val="288"/>
          <w:jc w:val="center"/>
        </w:trPr>
        <w:tc>
          <w:tcPr>
            <w:tcW w:w="4675" w:type="dxa"/>
          </w:tcPr>
          <w:p w14:paraId="7F8C0A39" w14:textId="57DBEA1E" w:rsidR="00E834E5" w:rsidRPr="00D4321C" w:rsidRDefault="00E834E5" w:rsidP="00E834E5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Morrison, OK</w:t>
            </w:r>
          </w:p>
        </w:tc>
        <w:tc>
          <w:tcPr>
            <w:tcW w:w="2370" w:type="dxa"/>
          </w:tcPr>
          <w:p w14:paraId="3A712963" w14:textId="6409E9AA" w:rsidR="00E834E5" w:rsidRPr="00D4321C" w:rsidRDefault="00E834E5" w:rsidP="00E834E5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E39</w:t>
            </w:r>
          </w:p>
        </w:tc>
      </w:tr>
      <w:tr w:rsidR="00E834E5" w14:paraId="02E53AEE" w14:textId="77777777" w:rsidTr="00A914AE">
        <w:trPr>
          <w:trHeight w:val="288"/>
          <w:jc w:val="center"/>
        </w:trPr>
        <w:tc>
          <w:tcPr>
            <w:tcW w:w="4675" w:type="dxa"/>
          </w:tcPr>
          <w:p w14:paraId="77AA012A" w14:textId="0E42B11E" w:rsidR="00E834E5" w:rsidRPr="00D4321C" w:rsidRDefault="00E834E5" w:rsidP="00E834E5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Peckham, OK</w:t>
            </w:r>
          </w:p>
        </w:tc>
        <w:tc>
          <w:tcPr>
            <w:tcW w:w="2370" w:type="dxa"/>
          </w:tcPr>
          <w:p w14:paraId="4FFB9DE5" w14:textId="147127EE" w:rsidR="00E834E5" w:rsidRPr="00D4321C" w:rsidRDefault="00E834E5" w:rsidP="00E834E5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E41</w:t>
            </w:r>
          </w:p>
        </w:tc>
      </w:tr>
    </w:tbl>
    <w:p w14:paraId="272DDD0F" w14:textId="02FBB025" w:rsidR="00ED4ABD" w:rsidRPr="00285832" w:rsidRDefault="00ED4ABD" w:rsidP="008461DF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3696"/>
      </w:tblGrid>
      <w:tr w:rsidR="003367BD" w14:paraId="28DC8A16" w14:textId="77777777" w:rsidTr="00A914AE">
        <w:trPr>
          <w:trHeight w:val="288"/>
          <w:jc w:val="center"/>
        </w:trPr>
        <w:tc>
          <w:tcPr>
            <w:tcW w:w="4675" w:type="dxa"/>
          </w:tcPr>
          <w:p w14:paraId="40945CF2" w14:textId="2223A769" w:rsidR="003367BD" w:rsidRPr="00285832" w:rsidRDefault="003367BD" w:rsidP="007F02BC">
            <w:pPr>
              <w:jc w:val="center"/>
              <w:rPr>
                <w:b/>
                <w:bCs/>
              </w:rPr>
            </w:pPr>
            <w:r w:rsidRPr="00285832">
              <w:rPr>
                <w:b/>
                <w:bCs/>
              </w:rPr>
              <w:t>Data Type</w:t>
            </w:r>
          </w:p>
        </w:tc>
        <w:tc>
          <w:tcPr>
            <w:tcW w:w="3696" w:type="dxa"/>
          </w:tcPr>
          <w:p w14:paraId="16BE9811" w14:textId="673D2CB9" w:rsidR="003367BD" w:rsidRPr="00285832" w:rsidRDefault="003367BD" w:rsidP="007F02BC">
            <w:pPr>
              <w:jc w:val="center"/>
              <w:rPr>
                <w:b/>
                <w:bCs/>
              </w:rPr>
            </w:pPr>
            <w:r w:rsidRPr="00285832">
              <w:rPr>
                <w:b/>
                <w:bCs/>
              </w:rPr>
              <w:t>Data Type String</w:t>
            </w:r>
            <w:r w:rsidR="005A321B">
              <w:rPr>
                <w:b/>
                <w:bCs/>
              </w:rPr>
              <w:t xml:space="preserve"> (i.e. </w:t>
            </w:r>
            <w:proofErr w:type="spellStart"/>
            <w:r w:rsidR="005A321B">
              <w:rPr>
                <w:b/>
                <w:bCs/>
              </w:rPr>
              <w:t>data_type</w:t>
            </w:r>
            <w:proofErr w:type="spellEnd"/>
            <w:r w:rsidR="005A321B">
              <w:rPr>
                <w:b/>
                <w:bCs/>
              </w:rPr>
              <w:t>)</w:t>
            </w:r>
          </w:p>
        </w:tc>
      </w:tr>
      <w:tr w:rsidR="003367BD" w14:paraId="7DF01BBD" w14:textId="77777777" w:rsidTr="00A914AE">
        <w:trPr>
          <w:trHeight w:val="288"/>
          <w:jc w:val="center"/>
        </w:trPr>
        <w:tc>
          <w:tcPr>
            <w:tcW w:w="4675" w:type="dxa"/>
          </w:tcPr>
          <w:p w14:paraId="2FAA3387" w14:textId="4CDA343F" w:rsidR="003367BD" w:rsidRPr="00D4321C" w:rsidRDefault="005A321B" w:rsidP="007F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Station</w:t>
            </w:r>
            <w:r w:rsidR="003367BD" w:rsidRPr="00D4321C">
              <w:rPr>
                <w:sz w:val="22"/>
                <w:szCs w:val="22"/>
              </w:rPr>
              <w:t xml:space="preserve"> Measurement Data</w:t>
            </w:r>
          </w:p>
        </w:tc>
        <w:tc>
          <w:tcPr>
            <w:tcW w:w="3696" w:type="dxa"/>
          </w:tcPr>
          <w:p w14:paraId="2F878B19" w14:textId="2D5A70E7" w:rsidR="003367BD" w:rsidRPr="00D4321C" w:rsidRDefault="003367BD" w:rsidP="007F02BC">
            <w:pPr>
              <w:jc w:val="center"/>
              <w:rPr>
                <w:sz w:val="22"/>
                <w:szCs w:val="22"/>
              </w:rPr>
            </w:pPr>
            <w:proofErr w:type="spellStart"/>
            <w:r w:rsidRPr="00D4321C">
              <w:rPr>
                <w:sz w:val="22"/>
                <w:szCs w:val="22"/>
              </w:rPr>
              <w:t>arm_meas</w:t>
            </w:r>
            <w:proofErr w:type="spellEnd"/>
          </w:p>
        </w:tc>
      </w:tr>
      <w:tr w:rsidR="005A321B" w14:paraId="1F61119A" w14:textId="77777777" w:rsidTr="005A321B">
        <w:trPr>
          <w:trHeight w:val="288"/>
          <w:jc w:val="center"/>
        </w:trPr>
        <w:tc>
          <w:tcPr>
            <w:tcW w:w="4675" w:type="dxa"/>
          </w:tcPr>
          <w:p w14:paraId="5EFF694F" w14:textId="0E4C66B9" w:rsidR="005A321B" w:rsidRPr="00D4321C" w:rsidDel="005A321B" w:rsidRDefault="005A321B" w:rsidP="007F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HRRR Version 3 Model Data</w:t>
            </w:r>
          </w:p>
        </w:tc>
        <w:tc>
          <w:tcPr>
            <w:tcW w:w="3696" w:type="dxa"/>
          </w:tcPr>
          <w:p w14:paraId="0777F0E4" w14:textId="0684E3F9" w:rsidR="005A321B" w:rsidRPr="00D4321C" w:rsidRDefault="005A321B" w:rsidP="007F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hrrr</w:t>
            </w:r>
            <w:r w:rsidR="003C304E">
              <w:rPr>
                <w:sz w:val="22"/>
                <w:szCs w:val="22"/>
              </w:rPr>
              <w:t>_v3</w:t>
            </w:r>
          </w:p>
        </w:tc>
      </w:tr>
      <w:tr w:rsidR="003367BD" w14:paraId="4E48ED7F" w14:textId="77777777" w:rsidTr="00A914AE">
        <w:trPr>
          <w:trHeight w:val="288"/>
          <w:jc w:val="center"/>
        </w:trPr>
        <w:tc>
          <w:tcPr>
            <w:tcW w:w="4675" w:type="dxa"/>
          </w:tcPr>
          <w:p w14:paraId="7F6523CF" w14:textId="6A132B34" w:rsidR="003367BD" w:rsidRPr="00D4321C" w:rsidRDefault="004958E3" w:rsidP="007F02BC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 xml:space="preserve">HRRR </w:t>
            </w:r>
            <w:r w:rsidR="005A321B">
              <w:rPr>
                <w:sz w:val="22"/>
                <w:szCs w:val="22"/>
              </w:rPr>
              <w:t xml:space="preserve">Version 4 </w:t>
            </w:r>
            <w:r w:rsidRPr="00D4321C">
              <w:rPr>
                <w:sz w:val="22"/>
                <w:szCs w:val="22"/>
              </w:rPr>
              <w:t>Model Data</w:t>
            </w:r>
          </w:p>
        </w:tc>
        <w:tc>
          <w:tcPr>
            <w:tcW w:w="3696" w:type="dxa"/>
          </w:tcPr>
          <w:p w14:paraId="661BA9AB" w14:textId="332A7145" w:rsidR="003367BD" w:rsidRPr="00D4321C" w:rsidRDefault="004958E3" w:rsidP="007F02BC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hrrr</w:t>
            </w:r>
            <w:r w:rsidR="003C304E">
              <w:rPr>
                <w:sz w:val="22"/>
                <w:szCs w:val="22"/>
              </w:rPr>
              <w:t>_v4</w:t>
            </w:r>
          </w:p>
        </w:tc>
      </w:tr>
      <w:tr w:rsidR="005A321B" w14:paraId="31FF50B9" w14:textId="77777777" w:rsidTr="005A321B">
        <w:trPr>
          <w:trHeight w:val="288"/>
          <w:jc w:val="center"/>
        </w:trPr>
        <w:tc>
          <w:tcPr>
            <w:tcW w:w="4675" w:type="dxa"/>
          </w:tcPr>
          <w:p w14:paraId="56F80590" w14:textId="28CAF048" w:rsidR="005A321B" w:rsidRPr="00D4321C" w:rsidDel="005A321B" w:rsidRDefault="005A321B" w:rsidP="007F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 Version 4 Model Data</w:t>
            </w:r>
          </w:p>
        </w:tc>
        <w:tc>
          <w:tcPr>
            <w:tcW w:w="3696" w:type="dxa"/>
          </w:tcPr>
          <w:p w14:paraId="03FA3CE8" w14:textId="7E48252D" w:rsidR="005A321B" w:rsidRPr="00D4321C" w:rsidRDefault="005A321B" w:rsidP="007F0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</w:t>
            </w:r>
            <w:r w:rsidR="003C304E">
              <w:rPr>
                <w:sz w:val="22"/>
                <w:szCs w:val="22"/>
              </w:rPr>
              <w:t>_v4</w:t>
            </w:r>
          </w:p>
        </w:tc>
      </w:tr>
      <w:tr w:rsidR="003367BD" w14:paraId="18608DBF" w14:textId="77777777" w:rsidTr="00A914AE">
        <w:trPr>
          <w:trHeight w:val="288"/>
          <w:jc w:val="center"/>
        </w:trPr>
        <w:tc>
          <w:tcPr>
            <w:tcW w:w="4675" w:type="dxa"/>
          </w:tcPr>
          <w:p w14:paraId="5ECBFBF3" w14:textId="7C6D4D51" w:rsidR="003367BD" w:rsidRPr="00D4321C" w:rsidRDefault="004958E3" w:rsidP="007F02BC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RAP</w:t>
            </w:r>
            <w:r w:rsidR="005A321B">
              <w:rPr>
                <w:sz w:val="22"/>
                <w:szCs w:val="22"/>
              </w:rPr>
              <w:t xml:space="preserve"> Version 5</w:t>
            </w:r>
            <w:r w:rsidRPr="00D4321C">
              <w:rPr>
                <w:sz w:val="22"/>
                <w:szCs w:val="22"/>
              </w:rPr>
              <w:t xml:space="preserve"> Model Data</w:t>
            </w:r>
          </w:p>
        </w:tc>
        <w:tc>
          <w:tcPr>
            <w:tcW w:w="3696" w:type="dxa"/>
          </w:tcPr>
          <w:p w14:paraId="528D78CF" w14:textId="30C729A2" w:rsidR="003367BD" w:rsidRPr="00D4321C" w:rsidRDefault="004958E3" w:rsidP="007F02BC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rap</w:t>
            </w:r>
            <w:r w:rsidR="003C304E">
              <w:rPr>
                <w:sz w:val="22"/>
                <w:szCs w:val="22"/>
              </w:rPr>
              <w:t>_v5</w:t>
            </w:r>
          </w:p>
        </w:tc>
      </w:tr>
    </w:tbl>
    <w:p w14:paraId="0CA138E3" w14:textId="20100DD9" w:rsidR="00E834E5" w:rsidRDefault="00E834E5" w:rsidP="008461DF">
      <w:pPr>
        <w:jc w:val="both"/>
      </w:pPr>
    </w:p>
    <w:p w14:paraId="22EFFCD7" w14:textId="640C91B8" w:rsidR="00E834E5" w:rsidRDefault="0041104C" w:rsidP="008461DF">
      <w:pPr>
        <w:jc w:val="both"/>
      </w:pPr>
      <w:r>
        <w:t xml:space="preserve">Please find in the sections below a detailed description of the available measurement and model data. </w:t>
      </w:r>
    </w:p>
    <w:p w14:paraId="7D41BF02" w14:textId="5E49B3E6" w:rsidR="006256BC" w:rsidRDefault="006256BC" w:rsidP="008461DF">
      <w:pPr>
        <w:jc w:val="both"/>
        <w:rPr>
          <w:b/>
          <w:bCs/>
        </w:rPr>
      </w:pPr>
    </w:p>
    <w:p w14:paraId="4C876847" w14:textId="01B850F3" w:rsidR="006256BC" w:rsidRDefault="006256BC" w:rsidP="008461DF">
      <w:pPr>
        <w:jc w:val="both"/>
        <w:rPr>
          <w:b/>
          <w:bCs/>
        </w:rPr>
      </w:pPr>
    </w:p>
    <w:p w14:paraId="170635FF" w14:textId="6452488F" w:rsidR="006256BC" w:rsidRDefault="006256BC" w:rsidP="008461DF">
      <w:pPr>
        <w:jc w:val="both"/>
        <w:rPr>
          <w:b/>
          <w:bCs/>
        </w:rPr>
      </w:pPr>
    </w:p>
    <w:p w14:paraId="43B68D63" w14:textId="77777777" w:rsidR="006256BC" w:rsidRDefault="006256BC" w:rsidP="008461DF">
      <w:pPr>
        <w:jc w:val="both"/>
        <w:rPr>
          <w:b/>
          <w:bCs/>
        </w:rPr>
      </w:pPr>
    </w:p>
    <w:p w14:paraId="5666F66B" w14:textId="26DF9438" w:rsidR="009125B5" w:rsidRPr="009125B5" w:rsidRDefault="00C93E03" w:rsidP="008461DF">
      <w:pPr>
        <w:jc w:val="both"/>
        <w:rPr>
          <w:b/>
          <w:bCs/>
        </w:rPr>
      </w:pPr>
      <w:r w:rsidRPr="00C93E03">
        <w:rPr>
          <w:b/>
          <w:bCs/>
        </w:rPr>
        <w:lastRenderedPageBreak/>
        <w:t>Measurement Data</w:t>
      </w:r>
      <w:r w:rsidR="00FB50A8">
        <w:rPr>
          <w:b/>
          <w:bCs/>
        </w:rPr>
        <w:t xml:space="preserve"> </w:t>
      </w:r>
      <w:r w:rsidR="0041104C">
        <w:rPr>
          <w:b/>
          <w:bCs/>
        </w:rPr>
        <w:t xml:space="preserve">File Description </w:t>
      </w:r>
      <w:r w:rsidR="00FB50A8">
        <w:rPr>
          <w:b/>
          <w:bCs/>
        </w:rPr>
        <w:t>(e.g. YYYYMMDD.SID.arm_meas.nc)</w:t>
      </w:r>
      <w:r w:rsidRPr="00C93E03">
        <w:rPr>
          <w:b/>
          <w:bCs/>
        </w:rPr>
        <w:t>:</w:t>
      </w:r>
    </w:p>
    <w:p w14:paraId="5E4B9DB1" w14:textId="77777777" w:rsidR="004043F9" w:rsidRDefault="004043F9" w:rsidP="008461DF">
      <w:pPr>
        <w:jc w:val="both"/>
      </w:pPr>
    </w:p>
    <w:p w14:paraId="3C7B160D" w14:textId="13970FF1" w:rsidR="004043F9" w:rsidRDefault="004043F9" w:rsidP="006D666A">
      <w:pPr>
        <w:jc w:val="both"/>
      </w:pPr>
      <w:r w:rsidRPr="001B2D08">
        <w:t xml:space="preserve">Available measurement data from the date and site selected are provided to the user in </w:t>
      </w:r>
      <w:proofErr w:type="spellStart"/>
      <w:r w:rsidRPr="001B2D08">
        <w:t>NetCDF</w:t>
      </w:r>
      <w:proofErr w:type="spellEnd"/>
      <w:r w:rsidRPr="001B2D08">
        <w:t xml:space="preserve"> format. In </w:t>
      </w:r>
      <w:r w:rsidR="00D27B61">
        <w:t xml:space="preserve">the comments section of the </w:t>
      </w:r>
      <w:proofErr w:type="spellStart"/>
      <w:r w:rsidR="00CE164A">
        <w:t>NetCDF</w:t>
      </w:r>
      <w:proofErr w:type="spellEnd"/>
      <w:r w:rsidRPr="001B2D08">
        <w:t xml:space="preserve"> file, a list </w:t>
      </w:r>
      <w:r w:rsidR="0065554A">
        <w:t>of the</w:t>
      </w:r>
      <w:r w:rsidR="0065554A" w:rsidRPr="001B2D08">
        <w:t xml:space="preserve"> ARM SGP datastreams (e.g. </w:t>
      </w:r>
      <w:r w:rsidR="0065554A" w:rsidRPr="00F315FA">
        <w:rPr>
          <w:color w:val="000000"/>
        </w:rPr>
        <w:t>sgp915rwpwindavgC1.a1.20200407.000000.nc</w:t>
      </w:r>
      <w:r w:rsidR="0065554A">
        <w:t xml:space="preserve">) that were used to construct the </w:t>
      </w:r>
      <w:r w:rsidR="00D27B61">
        <w:t xml:space="preserve">data </w:t>
      </w:r>
      <w:r w:rsidR="0065554A">
        <w:t>file is provided</w:t>
      </w:r>
      <w:r w:rsidRPr="001B2D08">
        <w:t>. Th</w:t>
      </w:r>
      <w:r w:rsidR="00425A52">
        <w:t xml:space="preserve">ese datastreams can be </w:t>
      </w:r>
      <w:r w:rsidRPr="006D666A">
        <w:t>directly access</w:t>
      </w:r>
      <w:r w:rsidR="00425A52">
        <w:t>ed</w:t>
      </w:r>
      <w:r w:rsidRPr="006D666A">
        <w:t xml:space="preserve"> </w:t>
      </w:r>
      <w:r w:rsidR="008740AF" w:rsidRPr="006D666A">
        <w:t xml:space="preserve">via the ARM Data Discovery </w:t>
      </w:r>
      <w:r w:rsidR="00C53D91">
        <w:t>W</w:t>
      </w:r>
      <w:r w:rsidR="008740AF" w:rsidRPr="006D666A">
        <w:t xml:space="preserve">eb </w:t>
      </w:r>
      <w:r w:rsidR="00C53D91">
        <w:t>P</w:t>
      </w:r>
      <w:r w:rsidR="008740AF" w:rsidRPr="006D666A">
        <w:t>ortal (</w:t>
      </w:r>
      <w:hyperlink r:id="rId5" w:anchor="/" w:history="1">
        <w:r w:rsidR="008740AF" w:rsidRPr="006D666A">
          <w:rPr>
            <w:rStyle w:val="Hyperlink"/>
          </w:rPr>
          <w:t>https://adc.arm.gov/discovery/#/</w:t>
        </w:r>
      </w:hyperlink>
      <w:r w:rsidR="008740AF" w:rsidRPr="006D666A">
        <w:t>)</w:t>
      </w:r>
      <w:r w:rsidR="006B073A">
        <w:t>. A</w:t>
      </w:r>
      <w:r w:rsidR="006D666A" w:rsidRPr="006D666A">
        <w:t xml:space="preserve"> free ARM user account is </w:t>
      </w:r>
      <w:r w:rsidR="006B073A">
        <w:t>requ</w:t>
      </w:r>
      <w:r w:rsidR="001459A8">
        <w:t>ired to access these</w:t>
      </w:r>
      <w:r w:rsidR="006D666A" w:rsidRPr="006D666A">
        <w:t xml:space="preserve"> data</w:t>
      </w:r>
      <w:r w:rsidR="00425A52">
        <w:t>; information on how to register can be found here:</w:t>
      </w:r>
      <w:r w:rsidR="006D666A" w:rsidRPr="006D666A">
        <w:t xml:space="preserve"> </w:t>
      </w:r>
      <w:r w:rsidR="00425A52">
        <w:t xml:space="preserve"> </w:t>
      </w:r>
      <w:hyperlink r:id="rId6" w:anchor="/new" w:history="1">
        <w:r w:rsidR="00425A52" w:rsidRPr="00425A52">
          <w:rPr>
            <w:rStyle w:val="Hyperlink"/>
          </w:rPr>
          <w:t>https://adc.arm.gov/armuserreg/#/new</w:t>
        </w:r>
      </w:hyperlink>
      <w:r w:rsidR="006D666A" w:rsidRPr="006D666A">
        <w:t>.</w:t>
      </w:r>
    </w:p>
    <w:p w14:paraId="5E80DD83" w14:textId="10BEE600" w:rsidR="00F315FA" w:rsidRDefault="00F315FA" w:rsidP="006D666A">
      <w:pPr>
        <w:jc w:val="both"/>
      </w:pPr>
    </w:p>
    <w:p w14:paraId="6FF7DC7E" w14:textId="5CAA2B9B" w:rsidR="00247271" w:rsidRDefault="002B133E" w:rsidP="00720D61">
      <w:pPr>
        <w:jc w:val="both"/>
      </w:pPr>
      <w:r>
        <w:t>The</w:t>
      </w:r>
      <w:r w:rsidR="00425A52">
        <w:t xml:space="preserve"> </w:t>
      </w:r>
      <w:r w:rsidR="002D4B1A">
        <w:t xml:space="preserve">assigned measurement time is determined by combining </w:t>
      </w:r>
      <w:r w:rsidR="00AD584D">
        <w:t xml:space="preserve">the </w:t>
      </w:r>
      <w:proofErr w:type="spellStart"/>
      <w:r w:rsidR="00AD584D">
        <w:rPr>
          <w:i/>
          <w:iCs/>
        </w:rPr>
        <w:t>base_time</w:t>
      </w:r>
      <w:proofErr w:type="spellEnd"/>
      <w:r w:rsidR="00AD584D">
        <w:t xml:space="preserve"> (seconds since epoch [1 Jan 1970]) and </w:t>
      </w:r>
      <w:proofErr w:type="spellStart"/>
      <w:r w:rsidR="00AD584D">
        <w:rPr>
          <w:i/>
          <w:iCs/>
        </w:rPr>
        <w:t>time_offset</w:t>
      </w:r>
      <w:proofErr w:type="spellEnd"/>
      <w:r w:rsidR="00AD584D">
        <w:t xml:space="preserve"> (seconds since the </w:t>
      </w:r>
      <w:proofErr w:type="spellStart"/>
      <w:r w:rsidR="00AD584D">
        <w:rPr>
          <w:i/>
          <w:iCs/>
        </w:rPr>
        <w:t>base_time</w:t>
      </w:r>
      <w:proofErr w:type="spellEnd"/>
      <w:r w:rsidR="00AD584D">
        <w:t>)</w:t>
      </w:r>
      <w:r w:rsidR="002D4B1A">
        <w:t xml:space="preserve"> variables</w:t>
      </w:r>
      <w:r w:rsidR="00AD584D">
        <w:t xml:space="preserve">. </w:t>
      </w:r>
      <w:r w:rsidR="00851A03">
        <w:t>Measurement sampling frequency and averaging techniques differ between the various instrument types. Therefore, a</w:t>
      </w:r>
      <w:r w:rsidR="00247271">
        <w:t>n</w:t>
      </w:r>
      <w:r w:rsidR="00AD584D">
        <w:t xml:space="preserve"> instrument</w:t>
      </w:r>
      <w:r w:rsidR="00247271">
        <w:t>-</w:t>
      </w:r>
      <w:r w:rsidR="00AD584D">
        <w:t xml:space="preserve">specific prefix is appended to these time variables (i.e. </w:t>
      </w:r>
      <w:proofErr w:type="spellStart"/>
      <w:r w:rsidR="00AD584D">
        <w:rPr>
          <w:i/>
          <w:iCs/>
        </w:rPr>
        <w:t>base_time</w:t>
      </w:r>
      <w:proofErr w:type="spellEnd"/>
      <w:r w:rsidR="00AD584D">
        <w:t xml:space="preserve"> and </w:t>
      </w:r>
      <w:proofErr w:type="spellStart"/>
      <w:r w:rsidR="00AD584D">
        <w:rPr>
          <w:i/>
          <w:iCs/>
        </w:rPr>
        <w:t>time_offset</w:t>
      </w:r>
      <w:proofErr w:type="spellEnd"/>
      <w:r w:rsidR="00AD584D">
        <w:t xml:space="preserve">) to inform the user </w:t>
      </w:r>
      <w:r w:rsidR="008613F9">
        <w:t>of the corresponding instrument</w:t>
      </w:r>
      <w:r w:rsidR="00F3017D">
        <w:t>; t</w:t>
      </w:r>
      <w:r w:rsidR="00F10F59">
        <w:t xml:space="preserve">he same instrument-specific prefix is </w:t>
      </w:r>
      <w:r w:rsidR="00F3017D">
        <w:t xml:space="preserve">also </w:t>
      </w:r>
      <w:r w:rsidR="00F10F59">
        <w:t>appended to</w:t>
      </w:r>
      <w:r w:rsidR="00F3017D">
        <w:t xml:space="preserve"> the saved</w:t>
      </w:r>
      <w:r w:rsidR="00761184">
        <w:t xml:space="preserve"> </w:t>
      </w:r>
      <w:r w:rsidR="00F10F59">
        <w:t xml:space="preserve">atmospheric variables. A description of these </w:t>
      </w:r>
      <w:r w:rsidR="00F122B1">
        <w:t xml:space="preserve">instrument-specific </w:t>
      </w:r>
      <w:r w:rsidR="00F10F59">
        <w:t xml:space="preserve">prefixes and the instruments they </w:t>
      </w:r>
      <w:r w:rsidR="00D51284">
        <w:t>represent</w:t>
      </w:r>
      <w:r w:rsidR="00F10F59">
        <w:t xml:space="preserve"> are provided below</w:t>
      </w:r>
      <w:r w:rsidR="00247271">
        <w:t xml:space="preserve">. </w:t>
      </w:r>
      <w:r w:rsidR="00D014FC">
        <w:t xml:space="preserve">Although the </w:t>
      </w:r>
      <w:r w:rsidR="0088614F">
        <w:t xml:space="preserve">evaluation </w:t>
      </w:r>
      <w:r w:rsidR="00D014FC">
        <w:t>plot</w:t>
      </w:r>
      <w:r w:rsidR="0088614F">
        <w:t>s</w:t>
      </w:r>
      <w:r w:rsidR="00D014FC">
        <w:t xml:space="preserve"> can show data from multiple dates (i.e. to conform with </w:t>
      </w:r>
      <w:r w:rsidR="005057AB">
        <w:t xml:space="preserve">the </w:t>
      </w:r>
      <w:r w:rsidR="00D014FC">
        <w:t>var</w:t>
      </w:r>
      <w:r w:rsidR="00C20767">
        <w:t>i</w:t>
      </w:r>
      <w:r w:rsidR="00D014FC">
        <w:t>ous model initialization times and forecast lengt</w:t>
      </w:r>
      <w:r w:rsidR="00C20767">
        <w:t>hs)</w:t>
      </w:r>
      <w:r w:rsidR="00DE1D02">
        <w:t>, the downloaded data file will only include data from the requested</w:t>
      </w:r>
      <w:r w:rsidR="0088614F">
        <w:t xml:space="preserve"> date</w:t>
      </w:r>
      <w:r w:rsidR="00DE1D02">
        <w:t xml:space="preserve">. </w:t>
      </w:r>
    </w:p>
    <w:p w14:paraId="716782E6" w14:textId="77777777" w:rsidR="00AD584D" w:rsidRPr="00285832" w:rsidRDefault="00AD584D" w:rsidP="004043F9">
      <w:pPr>
        <w:jc w:val="both"/>
        <w:rPr>
          <w:sz w:val="16"/>
          <w:szCs w:val="16"/>
        </w:rPr>
      </w:pPr>
    </w:p>
    <w:tbl>
      <w:tblPr>
        <w:tblStyle w:val="TableGrid"/>
        <w:tblW w:w="7375" w:type="dxa"/>
        <w:jc w:val="center"/>
        <w:tblLook w:val="04A0" w:firstRow="1" w:lastRow="0" w:firstColumn="1" w:lastColumn="0" w:noHBand="0" w:noVBand="1"/>
      </w:tblPr>
      <w:tblGrid>
        <w:gridCol w:w="2044"/>
        <w:gridCol w:w="5331"/>
      </w:tblGrid>
      <w:tr w:rsidR="008613F9" w14:paraId="7B94852D" w14:textId="77777777" w:rsidTr="00285832">
        <w:trPr>
          <w:trHeight w:val="288"/>
          <w:jc w:val="center"/>
        </w:trPr>
        <w:tc>
          <w:tcPr>
            <w:tcW w:w="2044" w:type="dxa"/>
          </w:tcPr>
          <w:p w14:paraId="7AF4A526" w14:textId="7E5A4EA8" w:rsidR="008613F9" w:rsidRPr="00285832" w:rsidRDefault="008613F9" w:rsidP="00F84484">
            <w:pPr>
              <w:jc w:val="center"/>
              <w:rPr>
                <w:b/>
                <w:bCs/>
              </w:rPr>
            </w:pPr>
            <w:r w:rsidRPr="00285832">
              <w:rPr>
                <w:b/>
                <w:bCs/>
              </w:rPr>
              <w:t xml:space="preserve">Variable </w:t>
            </w:r>
            <w:r w:rsidR="00C63374" w:rsidRPr="00285832">
              <w:rPr>
                <w:b/>
                <w:bCs/>
              </w:rPr>
              <w:t>Prefix</w:t>
            </w:r>
          </w:p>
        </w:tc>
        <w:tc>
          <w:tcPr>
            <w:tcW w:w="5331" w:type="dxa"/>
          </w:tcPr>
          <w:p w14:paraId="1670AC73" w14:textId="707C7EC2" w:rsidR="008613F9" w:rsidRPr="00285832" w:rsidRDefault="008613F9" w:rsidP="00F84484">
            <w:pPr>
              <w:jc w:val="center"/>
              <w:rPr>
                <w:b/>
                <w:bCs/>
              </w:rPr>
            </w:pPr>
            <w:r w:rsidRPr="00285832">
              <w:rPr>
                <w:b/>
                <w:bCs/>
              </w:rPr>
              <w:t>Instrument</w:t>
            </w:r>
            <w:r w:rsidR="0071541A" w:rsidRPr="00285832">
              <w:rPr>
                <w:b/>
                <w:bCs/>
              </w:rPr>
              <w:t xml:space="preserve"> Type</w:t>
            </w:r>
          </w:p>
        </w:tc>
      </w:tr>
      <w:tr w:rsidR="0071541A" w14:paraId="3529363F" w14:textId="77777777" w:rsidTr="00285832">
        <w:trPr>
          <w:trHeight w:val="288"/>
          <w:jc w:val="center"/>
        </w:trPr>
        <w:tc>
          <w:tcPr>
            <w:tcW w:w="2044" w:type="dxa"/>
          </w:tcPr>
          <w:p w14:paraId="6E69FE97" w14:textId="365E85BC" w:rsidR="0071541A" w:rsidRPr="00D4321C" w:rsidRDefault="0071541A" w:rsidP="00F84484">
            <w:pPr>
              <w:jc w:val="center"/>
              <w:rPr>
                <w:sz w:val="22"/>
                <w:szCs w:val="22"/>
              </w:rPr>
            </w:pPr>
            <w:proofErr w:type="spellStart"/>
            <w:r w:rsidRPr="00D4321C">
              <w:rPr>
                <w:sz w:val="22"/>
                <w:szCs w:val="22"/>
              </w:rPr>
              <w:t>sfc_met</w:t>
            </w:r>
            <w:proofErr w:type="spellEnd"/>
            <w:r w:rsidRPr="00D4321C">
              <w:rPr>
                <w:sz w:val="22"/>
                <w:szCs w:val="22"/>
              </w:rPr>
              <w:t>_</w:t>
            </w:r>
          </w:p>
        </w:tc>
        <w:tc>
          <w:tcPr>
            <w:tcW w:w="5331" w:type="dxa"/>
          </w:tcPr>
          <w:p w14:paraId="7358EA80" w14:textId="6BD06FD1" w:rsidR="0071541A" w:rsidRPr="00D4321C" w:rsidRDefault="0071541A" w:rsidP="00F8448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Surface Meteorological Data</w:t>
            </w:r>
          </w:p>
        </w:tc>
      </w:tr>
      <w:tr w:rsidR="008613F9" w14:paraId="1B958208" w14:textId="77777777" w:rsidTr="00285832">
        <w:trPr>
          <w:trHeight w:val="288"/>
          <w:jc w:val="center"/>
        </w:trPr>
        <w:tc>
          <w:tcPr>
            <w:tcW w:w="2044" w:type="dxa"/>
          </w:tcPr>
          <w:p w14:paraId="0BC6018B" w14:textId="0D96B55B" w:rsidR="008613F9" w:rsidRPr="00D4321C" w:rsidRDefault="008613F9" w:rsidP="00F84484">
            <w:pPr>
              <w:jc w:val="center"/>
              <w:rPr>
                <w:sz w:val="22"/>
                <w:szCs w:val="22"/>
              </w:rPr>
            </w:pPr>
            <w:proofErr w:type="spellStart"/>
            <w:r w:rsidRPr="00D4321C">
              <w:rPr>
                <w:sz w:val="22"/>
                <w:szCs w:val="22"/>
              </w:rPr>
              <w:t>rwp</w:t>
            </w:r>
            <w:proofErr w:type="spellEnd"/>
            <w:r w:rsidRPr="00D4321C">
              <w:rPr>
                <w:sz w:val="22"/>
                <w:szCs w:val="22"/>
              </w:rPr>
              <w:t>_</w:t>
            </w:r>
          </w:p>
        </w:tc>
        <w:tc>
          <w:tcPr>
            <w:tcW w:w="5331" w:type="dxa"/>
          </w:tcPr>
          <w:p w14:paraId="4635DE14" w14:textId="683DC688" w:rsidR="008613F9" w:rsidRPr="00D4321C" w:rsidRDefault="008613F9" w:rsidP="00F8448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Radar Wind Profiler</w:t>
            </w:r>
          </w:p>
        </w:tc>
      </w:tr>
      <w:tr w:rsidR="008613F9" w14:paraId="33470709" w14:textId="77777777" w:rsidTr="00285832">
        <w:trPr>
          <w:trHeight w:val="288"/>
          <w:jc w:val="center"/>
        </w:trPr>
        <w:tc>
          <w:tcPr>
            <w:tcW w:w="2044" w:type="dxa"/>
          </w:tcPr>
          <w:p w14:paraId="51AA1B70" w14:textId="3DCD29F5" w:rsidR="008613F9" w:rsidRPr="00D4321C" w:rsidRDefault="003E33F5" w:rsidP="00F8448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dl_</w:t>
            </w:r>
          </w:p>
        </w:tc>
        <w:tc>
          <w:tcPr>
            <w:tcW w:w="5331" w:type="dxa"/>
          </w:tcPr>
          <w:p w14:paraId="05EB69D0" w14:textId="27F793FE" w:rsidR="008613F9" w:rsidRPr="00D4321C" w:rsidRDefault="003E33F5" w:rsidP="00F8448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Profiling Doppler Lidar</w:t>
            </w:r>
          </w:p>
        </w:tc>
      </w:tr>
      <w:tr w:rsidR="0071541A" w14:paraId="528B5629" w14:textId="77777777" w:rsidTr="00285832">
        <w:trPr>
          <w:trHeight w:val="288"/>
          <w:jc w:val="center"/>
        </w:trPr>
        <w:tc>
          <w:tcPr>
            <w:tcW w:w="2044" w:type="dxa"/>
          </w:tcPr>
          <w:p w14:paraId="5EB277CC" w14:textId="1E526DE2" w:rsidR="0071541A" w:rsidRPr="00D4321C" w:rsidRDefault="0071541A" w:rsidP="00F84484">
            <w:pPr>
              <w:jc w:val="center"/>
              <w:rPr>
                <w:sz w:val="22"/>
                <w:szCs w:val="22"/>
              </w:rPr>
            </w:pPr>
            <w:proofErr w:type="spellStart"/>
            <w:r w:rsidRPr="00D4321C">
              <w:rPr>
                <w:sz w:val="22"/>
                <w:szCs w:val="22"/>
              </w:rPr>
              <w:t>sfc_rad</w:t>
            </w:r>
            <w:proofErr w:type="spellEnd"/>
          </w:p>
        </w:tc>
        <w:tc>
          <w:tcPr>
            <w:tcW w:w="5331" w:type="dxa"/>
          </w:tcPr>
          <w:p w14:paraId="7FAAB269" w14:textId="2321D62F" w:rsidR="0071541A" w:rsidRPr="00D4321C" w:rsidRDefault="0071541A" w:rsidP="00F8448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Surface Radiation Data</w:t>
            </w:r>
          </w:p>
        </w:tc>
      </w:tr>
      <w:tr w:rsidR="0071541A" w14:paraId="2B4C1658" w14:textId="77777777" w:rsidTr="00285832">
        <w:trPr>
          <w:trHeight w:val="288"/>
          <w:jc w:val="center"/>
        </w:trPr>
        <w:tc>
          <w:tcPr>
            <w:tcW w:w="2044" w:type="dxa"/>
          </w:tcPr>
          <w:p w14:paraId="00CE428F" w14:textId="669E01CA" w:rsidR="0071541A" w:rsidRPr="00D4321C" w:rsidRDefault="0071541A" w:rsidP="00F84484">
            <w:pPr>
              <w:jc w:val="center"/>
              <w:rPr>
                <w:sz w:val="22"/>
                <w:szCs w:val="22"/>
              </w:rPr>
            </w:pPr>
            <w:proofErr w:type="spellStart"/>
            <w:r w:rsidRPr="00D4321C">
              <w:rPr>
                <w:sz w:val="22"/>
                <w:szCs w:val="22"/>
              </w:rPr>
              <w:t>ecor</w:t>
            </w:r>
            <w:proofErr w:type="spellEnd"/>
            <w:r w:rsidRPr="00D4321C">
              <w:rPr>
                <w:sz w:val="22"/>
                <w:szCs w:val="22"/>
              </w:rPr>
              <w:t>_</w:t>
            </w:r>
          </w:p>
        </w:tc>
        <w:tc>
          <w:tcPr>
            <w:tcW w:w="5331" w:type="dxa"/>
          </w:tcPr>
          <w:p w14:paraId="03DC08D9" w14:textId="35676D1C" w:rsidR="0071541A" w:rsidRPr="00D4321C" w:rsidRDefault="0071541A" w:rsidP="00F8448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Eddy Correlation Flux Measurement System</w:t>
            </w:r>
          </w:p>
        </w:tc>
      </w:tr>
      <w:tr w:rsidR="0071541A" w14:paraId="5C69AC53" w14:textId="77777777" w:rsidTr="00285832">
        <w:trPr>
          <w:trHeight w:val="288"/>
          <w:jc w:val="center"/>
        </w:trPr>
        <w:tc>
          <w:tcPr>
            <w:tcW w:w="2044" w:type="dxa"/>
          </w:tcPr>
          <w:p w14:paraId="307B9788" w14:textId="3E0AB03E" w:rsidR="0071541A" w:rsidRPr="00D4321C" w:rsidRDefault="0071541A" w:rsidP="00F84484">
            <w:pPr>
              <w:jc w:val="center"/>
              <w:rPr>
                <w:sz w:val="22"/>
                <w:szCs w:val="22"/>
              </w:rPr>
            </w:pPr>
            <w:proofErr w:type="spellStart"/>
            <w:r w:rsidRPr="00D4321C">
              <w:rPr>
                <w:sz w:val="22"/>
                <w:szCs w:val="22"/>
              </w:rPr>
              <w:t>baebbr</w:t>
            </w:r>
            <w:proofErr w:type="spellEnd"/>
            <w:r w:rsidRPr="00D4321C">
              <w:rPr>
                <w:sz w:val="22"/>
                <w:szCs w:val="22"/>
              </w:rPr>
              <w:t>_</w:t>
            </w:r>
          </w:p>
        </w:tc>
        <w:tc>
          <w:tcPr>
            <w:tcW w:w="5331" w:type="dxa"/>
          </w:tcPr>
          <w:p w14:paraId="10710F6E" w14:textId="669E68B3" w:rsidR="0071541A" w:rsidRPr="00D4321C" w:rsidRDefault="0071541A" w:rsidP="00F8448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 xml:space="preserve">Best-Estimate Fluxes from EBBR Measurements and Bulk Aerodynamic </w:t>
            </w:r>
            <w:r w:rsidR="00B00B31" w:rsidRPr="00D4321C">
              <w:rPr>
                <w:sz w:val="22"/>
                <w:szCs w:val="22"/>
              </w:rPr>
              <w:t>Calculations</w:t>
            </w:r>
          </w:p>
        </w:tc>
      </w:tr>
      <w:tr w:rsidR="0071541A" w14:paraId="65CA4B5E" w14:textId="77777777" w:rsidTr="00285832">
        <w:trPr>
          <w:trHeight w:val="288"/>
          <w:jc w:val="center"/>
        </w:trPr>
        <w:tc>
          <w:tcPr>
            <w:tcW w:w="2044" w:type="dxa"/>
          </w:tcPr>
          <w:p w14:paraId="2246ABF1" w14:textId="50A7CC29" w:rsidR="0071541A" w:rsidRPr="00D4321C" w:rsidRDefault="0071541A" w:rsidP="00F84484">
            <w:pPr>
              <w:jc w:val="center"/>
              <w:rPr>
                <w:sz w:val="22"/>
                <w:szCs w:val="22"/>
              </w:rPr>
            </w:pPr>
            <w:proofErr w:type="spellStart"/>
            <w:r w:rsidRPr="00D4321C">
              <w:rPr>
                <w:sz w:val="22"/>
                <w:szCs w:val="22"/>
              </w:rPr>
              <w:t>tow_winds</w:t>
            </w:r>
            <w:proofErr w:type="spellEnd"/>
            <w:r w:rsidRPr="00D4321C">
              <w:rPr>
                <w:sz w:val="22"/>
                <w:szCs w:val="22"/>
              </w:rPr>
              <w:t>_</w:t>
            </w:r>
          </w:p>
        </w:tc>
        <w:tc>
          <w:tcPr>
            <w:tcW w:w="5331" w:type="dxa"/>
          </w:tcPr>
          <w:p w14:paraId="0C3EF1AE" w14:textId="21CB17AB" w:rsidR="0071541A" w:rsidRPr="00D4321C" w:rsidRDefault="0071541A" w:rsidP="00F8448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60-m Tower Wind Data</w:t>
            </w:r>
          </w:p>
        </w:tc>
      </w:tr>
      <w:tr w:rsidR="008613F9" w14:paraId="21E2A7E9" w14:textId="77777777" w:rsidTr="00285832">
        <w:trPr>
          <w:trHeight w:val="288"/>
          <w:jc w:val="center"/>
        </w:trPr>
        <w:tc>
          <w:tcPr>
            <w:tcW w:w="2044" w:type="dxa"/>
          </w:tcPr>
          <w:p w14:paraId="46E5C022" w14:textId="3BC7569B" w:rsidR="008613F9" w:rsidRPr="00D4321C" w:rsidRDefault="00C70E70" w:rsidP="00F84484">
            <w:pPr>
              <w:jc w:val="center"/>
              <w:rPr>
                <w:sz w:val="22"/>
                <w:szCs w:val="22"/>
              </w:rPr>
            </w:pPr>
            <w:proofErr w:type="spellStart"/>
            <w:r w:rsidRPr="00D4321C">
              <w:rPr>
                <w:sz w:val="22"/>
                <w:szCs w:val="22"/>
              </w:rPr>
              <w:t>tow_met</w:t>
            </w:r>
            <w:proofErr w:type="spellEnd"/>
            <w:r w:rsidRPr="00D4321C">
              <w:rPr>
                <w:sz w:val="22"/>
                <w:szCs w:val="22"/>
              </w:rPr>
              <w:t>_</w:t>
            </w:r>
          </w:p>
        </w:tc>
        <w:tc>
          <w:tcPr>
            <w:tcW w:w="5331" w:type="dxa"/>
          </w:tcPr>
          <w:p w14:paraId="7708A659" w14:textId="258DC696" w:rsidR="008613F9" w:rsidRPr="00D4321C" w:rsidRDefault="00C70E70" w:rsidP="00F8448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60-m Tower</w:t>
            </w:r>
            <w:r w:rsidR="00C24006" w:rsidRPr="00D4321C">
              <w:rPr>
                <w:sz w:val="22"/>
                <w:szCs w:val="22"/>
              </w:rPr>
              <w:t xml:space="preserve"> Meteorological</w:t>
            </w:r>
            <w:r w:rsidR="0071541A" w:rsidRPr="00D4321C">
              <w:rPr>
                <w:sz w:val="22"/>
                <w:szCs w:val="22"/>
              </w:rPr>
              <w:t xml:space="preserve"> (i.e. Non-Wind)</w:t>
            </w:r>
            <w:r w:rsidR="00C24006" w:rsidRPr="00D4321C">
              <w:rPr>
                <w:sz w:val="22"/>
                <w:szCs w:val="22"/>
              </w:rPr>
              <w:t xml:space="preserve"> Data</w:t>
            </w:r>
          </w:p>
        </w:tc>
      </w:tr>
    </w:tbl>
    <w:p w14:paraId="6361A052" w14:textId="1D93BCE3" w:rsidR="00B00B31" w:rsidRPr="00285832" w:rsidRDefault="00B00B31" w:rsidP="004043F9">
      <w:pPr>
        <w:jc w:val="both"/>
        <w:rPr>
          <w:rFonts w:eastAsiaTheme="minorHAnsi"/>
          <w:color w:val="000000"/>
        </w:rPr>
      </w:pPr>
    </w:p>
    <w:p w14:paraId="6D58D838" w14:textId="48AD32B3" w:rsidR="00A77B87" w:rsidRDefault="009758CB" w:rsidP="00597AFB">
      <w:pPr>
        <w:tabs>
          <w:tab w:val="left" w:pos="1982"/>
        </w:tabs>
        <w:jc w:val="both"/>
      </w:pPr>
      <w:r>
        <w:t>Datastreams on the ARM</w:t>
      </w:r>
      <w:r w:rsidR="00C53D91" w:rsidRPr="00C53D91">
        <w:t xml:space="preserve"> </w:t>
      </w:r>
      <w:r w:rsidR="00C53D91" w:rsidRPr="006D666A">
        <w:t>Data Discovery</w:t>
      </w:r>
      <w:r>
        <w:t xml:space="preserve"> </w:t>
      </w:r>
      <w:r w:rsidR="00C53D91">
        <w:t>W</w:t>
      </w:r>
      <w:r>
        <w:t xml:space="preserve">eb </w:t>
      </w:r>
      <w:r w:rsidR="00C53D91">
        <w:t>P</w:t>
      </w:r>
      <w:r>
        <w:t xml:space="preserve">ortal are used to create the available data files. </w:t>
      </w:r>
      <w:r w:rsidR="00597AFB">
        <w:t xml:space="preserve">Because </w:t>
      </w:r>
      <w:r w:rsidR="006C2CBE">
        <w:t xml:space="preserve">individual </w:t>
      </w:r>
      <w:r w:rsidR="00597AFB">
        <w:t>data</w:t>
      </w:r>
      <w:r w:rsidR="006C2CBE">
        <w:t>streams</w:t>
      </w:r>
      <w:r w:rsidR="00597AFB">
        <w:t xml:space="preserve"> are </w:t>
      </w:r>
      <w:r w:rsidR="00F76D03">
        <w:t xml:space="preserve">uploaded to the </w:t>
      </w:r>
      <w:r w:rsidR="006C2CBE">
        <w:t>w</w:t>
      </w:r>
      <w:r w:rsidR="00F76D03">
        <w:t xml:space="preserve">eb portal at </w:t>
      </w:r>
      <w:r w:rsidR="006C2CBE">
        <w:t>different</w:t>
      </w:r>
      <w:r w:rsidR="00F76D03">
        <w:t xml:space="preserve"> lag times (e.g. one day behind real time, two days behind real time, etc.)</w:t>
      </w:r>
      <w:r>
        <w:t>,</w:t>
      </w:r>
      <w:r w:rsidR="00F76D03">
        <w:t xml:space="preserve"> the data files are modified daily pending the availability of new data. </w:t>
      </w:r>
      <w:r w:rsidR="00597AFB">
        <w:t>However,</w:t>
      </w:r>
      <w:r w:rsidR="00F76D03">
        <w:t xml:space="preserve"> after 90 days it is assumed that all relevant data have been </w:t>
      </w:r>
      <w:r w:rsidR="00F56291">
        <w:t>uploaded</w:t>
      </w:r>
      <w:r w:rsidR="00F76D03">
        <w:t xml:space="preserve"> </w:t>
      </w:r>
      <w:r w:rsidR="00A77B87">
        <w:t xml:space="preserve">to the web portal, </w:t>
      </w:r>
      <w:r w:rsidR="00F76D03">
        <w:t xml:space="preserve">and </w:t>
      </w:r>
      <w:r w:rsidR="00A77B87">
        <w:t xml:space="preserve">therefore, the data made available via FTP are no longer modified. </w:t>
      </w:r>
    </w:p>
    <w:p w14:paraId="3A13846C" w14:textId="77777777" w:rsidR="00DE3390" w:rsidRDefault="00DE3390"/>
    <w:p w14:paraId="62E0CCBC" w14:textId="5F1964A0" w:rsidR="009965D4" w:rsidRPr="009125B5" w:rsidRDefault="009965D4" w:rsidP="009965D4">
      <w:pPr>
        <w:jc w:val="both"/>
        <w:rPr>
          <w:b/>
          <w:bCs/>
        </w:rPr>
      </w:pPr>
      <w:r w:rsidRPr="00C93E03">
        <w:rPr>
          <w:b/>
          <w:bCs/>
        </w:rPr>
        <w:t>M</w:t>
      </w:r>
      <w:r>
        <w:rPr>
          <w:b/>
          <w:bCs/>
        </w:rPr>
        <w:t>odel</w:t>
      </w:r>
      <w:r w:rsidRPr="00C93E03">
        <w:rPr>
          <w:b/>
          <w:bCs/>
        </w:rPr>
        <w:t xml:space="preserve"> Data</w:t>
      </w:r>
      <w:r>
        <w:rPr>
          <w:b/>
          <w:bCs/>
        </w:rPr>
        <w:t xml:space="preserve"> File Description (</w:t>
      </w:r>
      <w:r w:rsidR="00E155D5">
        <w:rPr>
          <w:b/>
          <w:bCs/>
        </w:rPr>
        <w:t>i</w:t>
      </w:r>
      <w:r>
        <w:rPr>
          <w:b/>
          <w:bCs/>
        </w:rPr>
        <w:t>.</w:t>
      </w:r>
      <w:r w:rsidR="00E155D5">
        <w:rPr>
          <w:b/>
          <w:bCs/>
        </w:rPr>
        <w:t>e</w:t>
      </w:r>
      <w:r>
        <w:rPr>
          <w:b/>
          <w:bCs/>
        </w:rPr>
        <w:t>. YYYYMMDD.SID.</w:t>
      </w:r>
      <w:r w:rsidR="00E155D5">
        <w:rPr>
          <w:b/>
          <w:bCs/>
        </w:rPr>
        <w:t>mdl</w:t>
      </w:r>
      <w:r>
        <w:rPr>
          <w:b/>
          <w:bCs/>
        </w:rPr>
        <w:t>_</w:t>
      </w:r>
      <w:r w:rsidR="002E4F8F">
        <w:rPr>
          <w:b/>
          <w:bCs/>
        </w:rPr>
        <w:t>name</w:t>
      </w:r>
      <w:r>
        <w:rPr>
          <w:b/>
          <w:bCs/>
        </w:rPr>
        <w:t>.nc)</w:t>
      </w:r>
      <w:r w:rsidRPr="00C93E03">
        <w:rPr>
          <w:b/>
          <w:bCs/>
        </w:rPr>
        <w:t>:</w:t>
      </w:r>
    </w:p>
    <w:p w14:paraId="29D570D3" w14:textId="7C5628B6" w:rsidR="00DE3390" w:rsidRDefault="00DE3390"/>
    <w:p w14:paraId="5CBA3A00" w14:textId="6394F01C" w:rsidR="002167EA" w:rsidRDefault="002E4F8F" w:rsidP="003B2C21">
      <w:pPr>
        <w:jc w:val="both"/>
      </w:pPr>
      <w:r w:rsidRPr="001B2D08">
        <w:t>Available m</w:t>
      </w:r>
      <w:r>
        <w:t>odel</w:t>
      </w:r>
      <w:r w:rsidRPr="001B2D08">
        <w:t xml:space="preserve"> data from the date and site selected are provided to the user in </w:t>
      </w:r>
      <w:proofErr w:type="spellStart"/>
      <w:r w:rsidRPr="001B2D08">
        <w:t>NetCDF</w:t>
      </w:r>
      <w:proofErr w:type="spellEnd"/>
      <w:r w:rsidRPr="001B2D08">
        <w:t xml:space="preserve"> format</w:t>
      </w:r>
      <w:r>
        <w:t>.</w:t>
      </w:r>
      <w:r w:rsidR="002341BF">
        <w:t xml:space="preserve"> </w:t>
      </w:r>
      <w:r w:rsidR="007E372C">
        <w:t>T</w:t>
      </w:r>
      <w:r w:rsidR="00F1216E">
        <w:t xml:space="preserve">he HRRR Version 3 model data can be accessed using the data file suffix </w:t>
      </w:r>
      <w:r w:rsidR="003C304E">
        <w:rPr>
          <w:i/>
          <w:iCs/>
        </w:rPr>
        <w:t>hrrr_v3</w:t>
      </w:r>
      <w:r w:rsidR="00F1216E">
        <w:rPr>
          <w:i/>
          <w:iCs/>
        </w:rPr>
        <w:t>.nc</w:t>
      </w:r>
      <w:r w:rsidR="00F1216E">
        <w:t xml:space="preserve">, </w:t>
      </w:r>
      <w:r w:rsidR="005A295E">
        <w:t xml:space="preserve">the HRRR </w:t>
      </w:r>
      <w:r w:rsidR="004D59C7">
        <w:t xml:space="preserve">Version 4 </w:t>
      </w:r>
      <w:r w:rsidR="005A295E">
        <w:t xml:space="preserve">model data can be accessed using the data file suffix </w:t>
      </w:r>
      <w:r w:rsidR="005A295E">
        <w:rPr>
          <w:i/>
          <w:iCs/>
        </w:rPr>
        <w:t>hrrr</w:t>
      </w:r>
      <w:r w:rsidR="001F6B79">
        <w:rPr>
          <w:i/>
          <w:iCs/>
        </w:rPr>
        <w:t>_v4</w:t>
      </w:r>
      <w:r w:rsidR="005A295E">
        <w:rPr>
          <w:i/>
          <w:iCs/>
        </w:rPr>
        <w:t>.nc</w:t>
      </w:r>
      <w:r w:rsidR="00F1216E">
        <w:t xml:space="preserve">, the RAP Version 4 model data can be accessed using the data file suffix </w:t>
      </w:r>
      <w:r w:rsidR="00F1216E">
        <w:rPr>
          <w:i/>
          <w:iCs/>
        </w:rPr>
        <w:t>rap</w:t>
      </w:r>
      <w:r w:rsidR="001F6B79">
        <w:rPr>
          <w:i/>
          <w:iCs/>
        </w:rPr>
        <w:t>_v4</w:t>
      </w:r>
      <w:r w:rsidR="00F1216E">
        <w:rPr>
          <w:i/>
          <w:iCs/>
        </w:rPr>
        <w:t>.nc</w:t>
      </w:r>
      <w:r w:rsidR="00F1216E">
        <w:t xml:space="preserve">, </w:t>
      </w:r>
      <w:r w:rsidR="005A295E">
        <w:t>and the RAP</w:t>
      </w:r>
      <w:r w:rsidR="004D59C7">
        <w:t xml:space="preserve"> Version</w:t>
      </w:r>
      <w:r w:rsidR="00EB006E">
        <w:t> </w:t>
      </w:r>
      <w:r w:rsidR="004D59C7">
        <w:t>5</w:t>
      </w:r>
      <w:r w:rsidR="005A295E">
        <w:t xml:space="preserve"> model data can be accessed using the data file suffix </w:t>
      </w:r>
      <w:r w:rsidR="005A295E">
        <w:rPr>
          <w:i/>
          <w:iCs/>
        </w:rPr>
        <w:t>rap</w:t>
      </w:r>
      <w:r w:rsidR="001F6B79">
        <w:rPr>
          <w:i/>
          <w:iCs/>
        </w:rPr>
        <w:t>_v5</w:t>
      </w:r>
      <w:r w:rsidR="005A295E">
        <w:rPr>
          <w:i/>
          <w:iCs/>
        </w:rPr>
        <w:t>.nc</w:t>
      </w:r>
      <w:r w:rsidR="005A295E">
        <w:t xml:space="preserve">. </w:t>
      </w:r>
      <w:r w:rsidR="00DC0A4F">
        <w:t>The model data for each ARM SGP measurement facility are extracted by Dave Turner (</w:t>
      </w:r>
      <w:hyperlink r:id="rId7" w:history="1">
        <w:r w:rsidR="00DC0A4F" w:rsidRPr="00B84480">
          <w:rPr>
            <w:rStyle w:val="Hyperlink"/>
          </w:rPr>
          <w:t>dave.turner@noaa.gov</w:t>
        </w:r>
      </w:hyperlink>
      <w:r w:rsidR="00DC0A4F">
        <w:t>)</w:t>
      </w:r>
      <w:r w:rsidR="003B2C21">
        <w:t>. M</w:t>
      </w:r>
      <w:r w:rsidR="00DC0A4F">
        <w:t>odel data for the previous month are typically extracted on the first</w:t>
      </w:r>
      <w:r w:rsidR="00EB006E">
        <w:t xml:space="preserve"> day</w:t>
      </w:r>
      <w:r w:rsidR="00DC0A4F">
        <w:t xml:space="preserve"> of </w:t>
      </w:r>
      <w:r w:rsidR="001B5531">
        <w:t>the</w:t>
      </w:r>
      <w:r w:rsidR="00DC0A4F">
        <w:t xml:space="preserve"> month (i.e. model data </w:t>
      </w:r>
      <w:r w:rsidR="00F67AD9">
        <w:t xml:space="preserve">for June </w:t>
      </w:r>
      <w:r w:rsidR="00DC0A4F">
        <w:t xml:space="preserve">are extracted </w:t>
      </w:r>
      <w:r w:rsidR="00F67AD9">
        <w:t xml:space="preserve">on </w:t>
      </w:r>
      <w:r w:rsidR="00DC0A4F">
        <w:t>1 July)</w:t>
      </w:r>
      <w:r w:rsidR="002167EA">
        <w:t>, which means the</w:t>
      </w:r>
      <w:r w:rsidR="003B2C21">
        <w:t xml:space="preserve"> model data are </w:t>
      </w:r>
      <w:r w:rsidR="00F67AD9">
        <w:t>generally</w:t>
      </w:r>
      <w:r w:rsidR="003B2C21">
        <w:t xml:space="preserve"> available at a one-month lag time</w:t>
      </w:r>
      <w:r w:rsidR="00EA7A36">
        <w:t xml:space="preserve"> </w:t>
      </w:r>
      <w:r w:rsidR="00EA7A36">
        <w:lastRenderedPageBreak/>
        <w:t>(but longer lag times can occur)</w:t>
      </w:r>
      <w:r w:rsidR="00DC0A4F">
        <w:t xml:space="preserve">. </w:t>
      </w:r>
      <w:r w:rsidR="007845B4">
        <w:t xml:space="preserve">Bilinear interpolation </w:t>
      </w:r>
      <w:r w:rsidR="00F67AD9">
        <w:t>i</w:t>
      </w:r>
      <w:r w:rsidR="007845B4">
        <w:t xml:space="preserve">s used to extract the model data to the ARM SGP measurement site. </w:t>
      </w:r>
    </w:p>
    <w:p w14:paraId="3042A509" w14:textId="77777777" w:rsidR="001A3840" w:rsidRDefault="001A3840" w:rsidP="00AD09A5">
      <w:pPr>
        <w:jc w:val="both"/>
      </w:pPr>
    </w:p>
    <w:p w14:paraId="78503EEA" w14:textId="21A2E1F0" w:rsidR="00914FCE" w:rsidRDefault="00AD09A5" w:rsidP="008D5F50">
      <w:pPr>
        <w:jc w:val="both"/>
      </w:pPr>
      <w:r>
        <w:t>Model dimensions (i.e. forecast duration and height) are de</w:t>
      </w:r>
      <w:r w:rsidR="0043684E">
        <w:t>fined</w:t>
      </w:r>
      <w:r>
        <w:t xml:space="preserve"> in the </w:t>
      </w:r>
      <w:proofErr w:type="spellStart"/>
      <w:r>
        <w:t>NetCDF</w:t>
      </w:r>
      <w:proofErr w:type="spellEnd"/>
      <w:r>
        <w:t xml:space="preserve"> file. </w:t>
      </w:r>
      <w:r w:rsidR="00D54BF0">
        <w:t>The HRRR</w:t>
      </w:r>
      <w:r w:rsidR="002167EA">
        <w:t xml:space="preserve"> Versions 3 and 4 model</w:t>
      </w:r>
      <w:r w:rsidR="00D54BF0">
        <w:t xml:space="preserve"> data extends out 18</w:t>
      </w:r>
      <w:r w:rsidR="004D59C7">
        <w:t xml:space="preserve"> hours</w:t>
      </w:r>
      <w:r w:rsidR="00D54BF0">
        <w:t xml:space="preserve"> from the model initialization time</w:t>
      </w:r>
      <w:r w:rsidR="002167EA">
        <w:t>,</w:t>
      </w:r>
      <w:r w:rsidR="00D54BF0">
        <w:t xml:space="preserve"> </w:t>
      </w:r>
      <w:r w:rsidR="002167EA">
        <w:t>while</w:t>
      </w:r>
      <w:r w:rsidR="00D54BF0">
        <w:t xml:space="preserve"> the RAP </w:t>
      </w:r>
      <w:r w:rsidR="002167EA">
        <w:t xml:space="preserve">Versions 4 and 5 </w:t>
      </w:r>
      <w:r w:rsidR="00D54BF0">
        <w:t xml:space="preserve">data extends out 21 </w:t>
      </w:r>
      <w:r w:rsidR="004D59C7">
        <w:t>hours</w:t>
      </w:r>
      <w:r w:rsidR="00D54BF0">
        <w:t xml:space="preserve"> from the model initialization time. </w:t>
      </w:r>
      <w:r>
        <w:t xml:space="preserve">Furthermore, </w:t>
      </w:r>
      <w:r w:rsidR="00B7754A">
        <w:t>each model has four</w:t>
      </w:r>
      <w:r>
        <w:t xml:space="preserve"> initialization times </w:t>
      </w:r>
      <w:r w:rsidR="00B7754A">
        <w:t>when</w:t>
      </w:r>
      <w:r>
        <w:t xml:space="preserve"> the forecast duration exceeds the standard forecast length. </w:t>
      </w:r>
      <w:r w:rsidR="004D59C7">
        <w:t>At 00</w:t>
      </w:r>
      <w:r w:rsidR="005002C8">
        <w:t xml:space="preserve">, 06, 12, </w:t>
      </w:r>
      <w:r w:rsidR="004D59C7">
        <w:t>and 18 UTC, the HRRR</w:t>
      </w:r>
      <w:r w:rsidR="00393C84">
        <w:t xml:space="preserve"> Version 4</w:t>
      </w:r>
      <w:r w:rsidR="004D59C7">
        <w:t xml:space="preserve"> forecast extend</w:t>
      </w:r>
      <w:r w:rsidR="00101F2D">
        <w:t>s</w:t>
      </w:r>
      <w:r w:rsidR="004D59C7">
        <w:t xml:space="preserve"> ou</w:t>
      </w:r>
      <w:r w:rsidR="005B1134">
        <w:t>t</w:t>
      </w:r>
      <w:r w:rsidR="004D59C7">
        <w:t xml:space="preserve"> 48 hours from the model initialization time</w:t>
      </w:r>
      <w:r w:rsidR="00101F2D">
        <w:t>, while the HRRR</w:t>
      </w:r>
      <w:r w:rsidR="00393C84">
        <w:t xml:space="preserve"> Version 3</w:t>
      </w:r>
      <w:r w:rsidR="00101F2D">
        <w:t xml:space="preserve"> forecast extends out 36 hours from the model initialization time</w:t>
      </w:r>
      <w:r w:rsidR="004D59C7">
        <w:t xml:space="preserve">. </w:t>
      </w:r>
      <w:r w:rsidR="005B1134">
        <w:t xml:space="preserve">Alternatively, at </w:t>
      </w:r>
      <w:r w:rsidR="00101F2D">
        <w:t>0</w:t>
      </w:r>
      <w:r w:rsidR="005B1134">
        <w:t>3</w:t>
      </w:r>
      <w:r w:rsidR="00101F2D">
        <w:t xml:space="preserve">, 09, 15, </w:t>
      </w:r>
      <w:r w:rsidR="005B1134">
        <w:t>and 21 UTC, the RAP</w:t>
      </w:r>
      <w:r w:rsidR="00393C84">
        <w:t xml:space="preserve"> Version 5</w:t>
      </w:r>
      <w:r w:rsidR="005B1134">
        <w:t xml:space="preserve"> forecast extend</w:t>
      </w:r>
      <w:r w:rsidR="00101F2D">
        <w:t>s</w:t>
      </w:r>
      <w:r w:rsidR="005B1134">
        <w:t xml:space="preserve"> out 51 hours from the model initialization time</w:t>
      </w:r>
      <w:r w:rsidR="00101F2D">
        <w:t xml:space="preserve">, while the RAP </w:t>
      </w:r>
      <w:r w:rsidR="00393C84">
        <w:t xml:space="preserve">Version 4 </w:t>
      </w:r>
      <w:r w:rsidR="00101F2D">
        <w:t>forecast exte</w:t>
      </w:r>
      <w:r w:rsidR="00926705">
        <w:t>n</w:t>
      </w:r>
      <w:r w:rsidR="00101F2D">
        <w:t>ds out</w:t>
      </w:r>
      <w:r w:rsidR="00926705">
        <w:t xml:space="preserve"> </w:t>
      </w:r>
      <w:r w:rsidR="00F30CA8">
        <w:t>39</w:t>
      </w:r>
      <w:r w:rsidR="00926705">
        <w:t xml:space="preserve"> hours from the model initialization time</w:t>
      </w:r>
      <w:r w:rsidR="005B1134">
        <w:t xml:space="preserve">. </w:t>
      </w:r>
      <w:r w:rsidR="00914FCE">
        <w:t xml:space="preserve">However, model data </w:t>
      </w:r>
      <w:r w:rsidR="005D43CE">
        <w:t>are</w:t>
      </w:r>
      <w:r w:rsidR="00914FCE">
        <w:t xml:space="preserve"> not always available at each forecast hour because of </w:t>
      </w:r>
      <w:r w:rsidR="008D5F50">
        <w:t xml:space="preserve">network interruptions that can occur during </w:t>
      </w:r>
      <w:r w:rsidR="00914FCE">
        <w:t xml:space="preserve">model extraction. Unlike </w:t>
      </w:r>
      <w:r w:rsidR="008D5F50">
        <w:t>with</w:t>
      </w:r>
      <w:r w:rsidR="00914FCE">
        <w:t xml:space="preserve"> measurement data, once the model data have been extracted and made available via the FTP link, there are no subsequent modifications made to the data files. </w:t>
      </w:r>
    </w:p>
    <w:p w14:paraId="57322A83" w14:textId="77777777" w:rsidR="00C63374" w:rsidRDefault="00C63374" w:rsidP="00AD09A5">
      <w:pPr>
        <w:jc w:val="both"/>
      </w:pPr>
    </w:p>
    <w:p w14:paraId="0C7E54E7" w14:textId="0E2C4FE4" w:rsidR="00914FCE" w:rsidRDefault="00C63374" w:rsidP="00AD09A5">
      <w:pPr>
        <w:jc w:val="both"/>
      </w:pPr>
      <w:r>
        <w:t xml:space="preserve">The table below defines the model variables provided in each </w:t>
      </w:r>
      <w:proofErr w:type="spellStart"/>
      <w:r>
        <w:t>NetCDF</w:t>
      </w:r>
      <w:proofErr w:type="spellEnd"/>
      <w:r>
        <w:t xml:space="preserve"> file. </w:t>
      </w:r>
      <w:r w:rsidR="001C75A1">
        <w:t xml:space="preserve">Appended to each model variable is a string denoting the model initialization time. For example, </w:t>
      </w:r>
      <w:r w:rsidR="001C75A1">
        <w:rPr>
          <w:i/>
          <w:iCs/>
        </w:rPr>
        <w:t>p1_ini00</w:t>
      </w:r>
      <w:r w:rsidR="001C75A1">
        <w:t xml:space="preserve"> denotes the model forecast for pressure at the 00 UTC initialization time. </w:t>
      </w:r>
    </w:p>
    <w:p w14:paraId="491CD164" w14:textId="7199C4AA" w:rsidR="004D59C7" w:rsidRPr="00285832" w:rsidRDefault="004D59C7" w:rsidP="00AD09A5">
      <w:pPr>
        <w:jc w:val="both"/>
        <w:rPr>
          <w:sz w:val="16"/>
          <w:szCs w:val="16"/>
        </w:rPr>
      </w:pPr>
    </w:p>
    <w:tbl>
      <w:tblPr>
        <w:tblStyle w:val="TableGrid"/>
        <w:tblW w:w="7375" w:type="dxa"/>
        <w:jc w:val="center"/>
        <w:tblLook w:val="04A0" w:firstRow="1" w:lastRow="0" w:firstColumn="1" w:lastColumn="0" w:noHBand="0" w:noVBand="1"/>
      </w:tblPr>
      <w:tblGrid>
        <w:gridCol w:w="2044"/>
        <w:gridCol w:w="5331"/>
      </w:tblGrid>
      <w:tr w:rsidR="00C63374" w14:paraId="57317ED0" w14:textId="77777777" w:rsidTr="00285832">
        <w:trPr>
          <w:trHeight w:val="288"/>
          <w:jc w:val="center"/>
        </w:trPr>
        <w:tc>
          <w:tcPr>
            <w:tcW w:w="2044" w:type="dxa"/>
          </w:tcPr>
          <w:p w14:paraId="55D6145F" w14:textId="0B9E1F35" w:rsidR="00C63374" w:rsidRPr="00285832" w:rsidRDefault="00C63374" w:rsidP="00ED44A4">
            <w:pPr>
              <w:jc w:val="center"/>
              <w:rPr>
                <w:b/>
                <w:bCs/>
              </w:rPr>
            </w:pPr>
            <w:r w:rsidRPr="00285832">
              <w:rPr>
                <w:b/>
                <w:bCs/>
              </w:rPr>
              <w:t>Variable Prefix</w:t>
            </w:r>
          </w:p>
        </w:tc>
        <w:tc>
          <w:tcPr>
            <w:tcW w:w="5331" w:type="dxa"/>
          </w:tcPr>
          <w:p w14:paraId="10D85B41" w14:textId="5D2DAA18" w:rsidR="00C63374" w:rsidRPr="00285832" w:rsidRDefault="00C63374" w:rsidP="00ED44A4">
            <w:pPr>
              <w:jc w:val="center"/>
              <w:rPr>
                <w:b/>
                <w:bCs/>
              </w:rPr>
            </w:pPr>
            <w:r w:rsidRPr="00285832">
              <w:rPr>
                <w:b/>
                <w:bCs/>
              </w:rPr>
              <w:t>Atmospheric Variable</w:t>
            </w:r>
          </w:p>
        </w:tc>
      </w:tr>
      <w:tr w:rsidR="00C63374" w14:paraId="251A609B" w14:textId="77777777" w:rsidTr="00285832">
        <w:trPr>
          <w:trHeight w:val="288"/>
          <w:jc w:val="center"/>
        </w:trPr>
        <w:tc>
          <w:tcPr>
            <w:tcW w:w="2044" w:type="dxa"/>
          </w:tcPr>
          <w:p w14:paraId="20DAE63A" w14:textId="66743755" w:rsidR="00C63374" w:rsidRPr="00D4321C" w:rsidRDefault="00706E60" w:rsidP="00ED4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C63374" w:rsidRPr="00D4321C">
              <w:rPr>
                <w:sz w:val="22"/>
                <w:szCs w:val="22"/>
              </w:rPr>
              <w:t>eight</w:t>
            </w:r>
            <w:r w:rsidR="00285832">
              <w:rPr>
                <w:sz w:val="22"/>
                <w:szCs w:val="22"/>
              </w:rPr>
              <w:t>_</w:t>
            </w:r>
          </w:p>
        </w:tc>
        <w:tc>
          <w:tcPr>
            <w:tcW w:w="5331" w:type="dxa"/>
          </w:tcPr>
          <w:p w14:paraId="08BF11CB" w14:textId="08F1410F" w:rsidR="00C63374" w:rsidRPr="00D4321C" w:rsidRDefault="00C63374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Forecast Height</w:t>
            </w:r>
          </w:p>
        </w:tc>
      </w:tr>
      <w:tr w:rsidR="00C63374" w14:paraId="1B4D77F2" w14:textId="77777777" w:rsidTr="00285832">
        <w:trPr>
          <w:trHeight w:val="288"/>
          <w:jc w:val="center"/>
        </w:trPr>
        <w:tc>
          <w:tcPr>
            <w:tcW w:w="2044" w:type="dxa"/>
          </w:tcPr>
          <w:p w14:paraId="7FF8D533" w14:textId="07B49E25" w:rsidR="00C63374" w:rsidRPr="00D4321C" w:rsidRDefault="00C63374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forecast_</w:t>
            </w:r>
          </w:p>
        </w:tc>
        <w:tc>
          <w:tcPr>
            <w:tcW w:w="5331" w:type="dxa"/>
          </w:tcPr>
          <w:p w14:paraId="0817FCE4" w14:textId="318EAF6D" w:rsidR="00C63374" w:rsidRPr="00D4321C" w:rsidRDefault="00C63374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Forecast Hour</w:t>
            </w:r>
          </w:p>
        </w:tc>
      </w:tr>
      <w:tr w:rsidR="00C63374" w14:paraId="66B165F6" w14:textId="77777777" w:rsidTr="00285832">
        <w:trPr>
          <w:trHeight w:val="288"/>
          <w:jc w:val="center"/>
        </w:trPr>
        <w:tc>
          <w:tcPr>
            <w:tcW w:w="2044" w:type="dxa"/>
          </w:tcPr>
          <w:p w14:paraId="39688E95" w14:textId="60F1BC7C" w:rsidR="00C63374" w:rsidRPr="00D4321C" w:rsidRDefault="00C63374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p1_</w:t>
            </w:r>
          </w:p>
        </w:tc>
        <w:tc>
          <w:tcPr>
            <w:tcW w:w="5331" w:type="dxa"/>
          </w:tcPr>
          <w:p w14:paraId="7B32CB62" w14:textId="0ECED26F" w:rsidR="00C63374" w:rsidRPr="00D4321C" w:rsidRDefault="00C63374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Pressure</w:t>
            </w:r>
          </w:p>
        </w:tc>
      </w:tr>
      <w:tr w:rsidR="00C63374" w14:paraId="0280D221" w14:textId="77777777" w:rsidTr="00285832">
        <w:trPr>
          <w:trHeight w:val="288"/>
          <w:jc w:val="center"/>
        </w:trPr>
        <w:tc>
          <w:tcPr>
            <w:tcW w:w="2044" w:type="dxa"/>
          </w:tcPr>
          <w:p w14:paraId="5B18C796" w14:textId="34D8DC4E" w:rsidR="00C63374" w:rsidRPr="00D4321C" w:rsidRDefault="00C63374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psfc1_</w:t>
            </w:r>
          </w:p>
        </w:tc>
        <w:tc>
          <w:tcPr>
            <w:tcW w:w="5331" w:type="dxa"/>
          </w:tcPr>
          <w:p w14:paraId="60ADB18A" w14:textId="69A7AF02" w:rsidR="00C63374" w:rsidRPr="00D4321C" w:rsidRDefault="00C63374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Surface Pressure</w:t>
            </w:r>
          </w:p>
        </w:tc>
      </w:tr>
      <w:tr w:rsidR="00C63374" w14:paraId="44890983" w14:textId="77777777" w:rsidTr="00285832">
        <w:trPr>
          <w:trHeight w:val="288"/>
          <w:jc w:val="center"/>
        </w:trPr>
        <w:tc>
          <w:tcPr>
            <w:tcW w:w="2044" w:type="dxa"/>
          </w:tcPr>
          <w:p w14:paraId="40FB1BC3" w14:textId="5364A9F0" w:rsidR="00C63374" w:rsidRPr="00D4321C" w:rsidRDefault="00C63374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t1_</w:t>
            </w:r>
          </w:p>
        </w:tc>
        <w:tc>
          <w:tcPr>
            <w:tcW w:w="5331" w:type="dxa"/>
          </w:tcPr>
          <w:p w14:paraId="7C64DD41" w14:textId="0A179EF7" w:rsidR="00C63374" w:rsidRPr="00D4321C" w:rsidRDefault="00C63374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Temperature</w:t>
            </w:r>
          </w:p>
        </w:tc>
      </w:tr>
      <w:tr w:rsidR="00C63374" w14:paraId="594BE05D" w14:textId="77777777" w:rsidTr="00285832">
        <w:trPr>
          <w:trHeight w:val="288"/>
          <w:jc w:val="center"/>
        </w:trPr>
        <w:tc>
          <w:tcPr>
            <w:tcW w:w="2044" w:type="dxa"/>
          </w:tcPr>
          <w:p w14:paraId="097256E0" w14:textId="1F2FBE9A" w:rsidR="00C63374" w:rsidRPr="00D4321C" w:rsidRDefault="00C63374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tsfc1_</w:t>
            </w:r>
          </w:p>
        </w:tc>
        <w:tc>
          <w:tcPr>
            <w:tcW w:w="5331" w:type="dxa"/>
          </w:tcPr>
          <w:p w14:paraId="027B8FE4" w14:textId="4D577DFA" w:rsidR="00C63374" w:rsidRPr="00D4321C" w:rsidRDefault="00C63374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Surface Temperature</w:t>
            </w:r>
          </w:p>
        </w:tc>
      </w:tr>
      <w:tr w:rsidR="00C63374" w14:paraId="1414B8AA" w14:textId="77777777" w:rsidTr="00285832">
        <w:trPr>
          <w:trHeight w:val="288"/>
          <w:jc w:val="center"/>
        </w:trPr>
        <w:tc>
          <w:tcPr>
            <w:tcW w:w="2044" w:type="dxa"/>
          </w:tcPr>
          <w:p w14:paraId="15D4B32E" w14:textId="36CC0019" w:rsidR="00C63374" w:rsidRPr="00D4321C" w:rsidRDefault="00C63374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rhsfc1_</w:t>
            </w:r>
          </w:p>
        </w:tc>
        <w:tc>
          <w:tcPr>
            <w:tcW w:w="5331" w:type="dxa"/>
          </w:tcPr>
          <w:p w14:paraId="1BEAA6FB" w14:textId="5334690D" w:rsidR="00C63374" w:rsidRPr="00D4321C" w:rsidRDefault="00C63374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Surface Relative Humidity</w:t>
            </w:r>
          </w:p>
        </w:tc>
      </w:tr>
      <w:tr w:rsidR="00C63374" w14:paraId="7B7483DE" w14:textId="77777777" w:rsidTr="00285832">
        <w:trPr>
          <w:trHeight w:val="288"/>
          <w:jc w:val="center"/>
        </w:trPr>
        <w:tc>
          <w:tcPr>
            <w:tcW w:w="2044" w:type="dxa"/>
          </w:tcPr>
          <w:p w14:paraId="00441344" w14:textId="6996DB32" w:rsidR="00C63374" w:rsidRPr="00D4321C" w:rsidRDefault="00C63374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r1_</w:t>
            </w:r>
          </w:p>
        </w:tc>
        <w:tc>
          <w:tcPr>
            <w:tcW w:w="5331" w:type="dxa"/>
          </w:tcPr>
          <w:p w14:paraId="4EA3C2C9" w14:textId="3873A616" w:rsidR="00C63374" w:rsidRPr="00D4321C" w:rsidRDefault="00C63374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Water Vapor Mixing Ratio</w:t>
            </w:r>
          </w:p>
        </w:tc>
      </w:tr>
      <w:tr w:rsidR="00C63374" w14:paraId="48A7057D" w14:textId="77777777" w:rsidTr="00285832">
        <w:trPr>
          <w:trHeight w:val="288"/>
          <w:jc w:val="center"/>
        </w:trPr>
        <w:tc>
          <w:tcPr>
            <w:tcW w:w="2044" w:type="dxa"/>
          </w:tcPr>
          <w:p w14:paraId="5600C2CD" w14:textId="789294C8" w:rsidR="00C63374" w:rsidRPr="00D4321C" w:rsidRDefault="00C63374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rsfc1_</w:t>
            </w:r>
          </w:p>
        </w:tc>
        <w:tc>
          <w:tcPr>
            <w:tcW w:w="5331" w:type="dxa"/>
          </w:tcPr>
          <w:p w14:paraId="763E21E3" w14:textId="03C1FED4" w:rsidR="00C63374" w:rsidRPr="00D4321C" w:rsidRDefault="000B2EA8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Surface (2-m) Water Vapor Mixing Ratio</w:t>
            </w:r>
          </w:p>
        </w:tc>
      </w:tr>
      <w:tr w:rsidR="00C63374" w14:paraId="4C0D1747" w14:textId="77777777" w:rsidTr="00285832">
        <w:trPr>
          <w:trHeight w:val="288"/>
          <w:jc w:val="center"/>
        </w:trPr>
        <w:tc>
          <w:tcPr>
            <w:tcW w:w="2044" w:type="dxa"/>
          </w:tcPr>
          <w:p w14:paraId="236FAA11" w14:textId="0E2AF906" w:rsidR="00C63374" w:rsidRPr="00D4321C" w:rsidRDefault="000B2EA8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wspd1_</w:t>
            </w:r>
          </w:p>
        </w:tc>
        <w:tc>
          <w:tcPr>
            <w:tcW w:w="5331" w:type="dxa"/>
          </w:tcPr>
          <w:p w14:paraId="0DDC0088" w14:textId="4F10DD87" w:rsidR="00C63374" w:rsidRPr="00D4321C" w:rsidRDefault="000B2EA8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Wind Speed</w:t>
            </w:r>
          </w:p>
        </w:tc>
      </w:tr>
      <w:tr w:rsidR="00C63374" w14:paraId="01329F3E" w14:textId="77777777" w:rsidTr="00285832">
        <w:trPr>
          <w:trHeight w:val="288"/>
          <w:jc w:val="center"/>
        </w:trPr>
        <w:tc>
          <w:tcPr>
            <w:tcW w:w="2044" w:type="dxa"/>
          </w:tcPr>
          <w:p w14:paraId="428F3A81" w14:textId="72246FC3" w:rsidR="00C63374" w:rsidRPr="00D4321C" w:rsidRDefault="000B2EA8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u1_</w:t>
            </w:r>
          </w:p>
        </w:tc>
        <w:tc>
          <w:tcPr>
            <w:tcW w:w="5331" w:type="dxa"/>
          </w:tcPr>
          <w:p w14:paraId="0BC43504" w14:textId="6B911580" w:rsidR="00C63374" w:rsidRPr="00D4321C" w:rsidRDefault="000B2EA8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U-Component of Wind</w:t>
            </w:r>
          </w:p>
        </w:tc>
      </w:tr>
      <w:tr w:rsidR="00C63374" w14:paraId="72A6FFFB" w14:textId="77777777" w:rsidTr="00285832">
        <w:trPr>
          <w:trHeight w:val="288"/>
          <w:jc w:val="center"/>
        </w:trPr>
        <w:tc>
          <w:tcPr>
            <w:tcW w:w="2044" w:type="dxa"/>
          </w:tcPr>
          <w:p w14:paraId="78125B96" w14:textId="11022F6C" w:rsidR="00C63374" w:rsidRPr="00D4321C" w:rsidRDefault="000B2EA8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v1_</w:t>
            </w:r>
          </w:p>
        </w:tc>
        <w:tc>
          <w:tcPr>
            <w:tcW w:w="5331" w:type="dxa"/>
          </w:tcPr>
          <w:p w14:paraId="73508263" w14:textId="60388E0B" w:rsidR="00C63374" w:rsidRPr="00D4321C" w:rsidRDefault="000B2EA8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V-Component of Wind</w:t>
            </w:r>
          </w:p>
        </w:tc>
      </w:tr>
      <w:tr w:rsidR="000B2EA8" w14:paraId="0BDAD033" w14:textId="77777777" w:rsidTr="00285832">
        <w:trPr>
          <w:trHeight w:val="288"/>
          <w:jc w:val="center"/>
        </w:trPr>
        <w:tc>
          <w:tcPr>
            <w:tcW w:w="2044" w:type="dxa"/>
          </w:tcPr>
          <w:p w14:paraId="2675D574" w14:textId="35A6CA0B" w:rsidR="000B2EA8" w:rsidRPr="00D4321C" w:rsidRDefault="000B2EA8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w1_</w:t>
            </w:r>
          </w:p>
        </w:tc>
        <w:tc>
          <w:tcPr>
            <w:tcW w:w="5331" w:type="dxa"/>
          </w:tcPr>
          <w:p w14:paraId="118A909F" w14:textId="6A337E27" w:rsidR="000B2EA8" w:rsidRPr="00D4321C" w:rsidRDefault="000B2EA8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W-Component of Wind</w:t>
            </w:r>
          </w:p>
        </w:tc>
      </w:tr>
      <w:tr w:rsidR="000B2EA8" w14:paraId="18215ED9" w14:textId="77777777" w:rsidTr="00285832">
        <w:trPr>
          <w:trHeight w:val="288"/>
          <w:jc w:val="center"/>
        </w:trPr>
        <w:tc>
          <w:tcPr>
            <w:tcW w:w="2044" w:type="dxa"/>
          </w:tcPr>
          <w:p w14:paraId="749E03BF" w14:textId="5D3994D6" w:rsidR="000B2EA8" w:rsidRPr="00D4321C" w:rsidRDefault="000B2EA8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usfc1_</w:t>
            </w:r>
          </w:p>
        </w:tc>
        <w:tc>
          <w:tcPr>
            <w:tcW w:w="5331" w:type="dxa"/>
          </w:tcPr>
          <w:p w14:paraId="6D029BD6" w14:textId="6ABA1511" w:rsidR="000B2EA8" w:rsidRPr="00D4321C" w:rsidRDefault="000B2EA8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U-Component of Wind at 10 m</w:t>
            </w:r>
          </w:p>
        </w:tc>
      </w:tr>
      <w:tr w:rsidR="000B2EA8" w14:paraId="2964D2E8" w14:textId="77777777" w:rsidTr="00285832">
        <w:trPr>
          <w:trHeight w:val="288"/>
          <w:jc w:val="center"/>
        </w:trPr>
        <w:tc>
          <w:tcPr>
            <w:tcW w:w="2044" w:type="dxa"/>
          </w:tcPr>
          <w:p w14:paraId="33F4D48A" w14:textId="59EDBCBC" w:rsidR="000B2EA8" w:rsidRPr="00D4321C" w:rsidRDefault="000B2EA8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vsfc1_</w:t>
            </w:r>
          </w:p>
        </w:tc>
        <w:tc>
          <w:tcPr>
            <w:tcW w:w="5331" w:type="dxa"/>
          </w:tcPr>
          <w:p w14:paraId="528A9437" w14:textId="5ADFB966" w:rsidR="000B2EA8" w:rsidRPr="00D4321C" w:rsidRDefault="000B2EA8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V-Component of Wind at 10 m</w:t>
            </w:r>
          </w:p>
        </w:tc>
      </w:tr>
      <w:tr w:rsidR="000B2EA8" w14:paraId="545C948D" w14:textId="77777777" w:rsidTr="00285832">
        <w:trPr>
          <w:trHeight w:val="288"/>
          <w:jc w:val="center"/>
        </w:trPr>
        <w:tc>
          <w:tcPr>
            <w:tcW w:w="2044" w:type="dxa"/>
          </w:tcPr>
          <w:p w14:paraId="6E7E4E92" w14:textId="73B395FD" w:rsidR="000B2EA8" w:rsidRPr="00D4321C" w:rsidRDefault="000B2EA8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u80m1_</w:t>
            </w:r>
          </w:p>
        </w:tc>
        <w:tc>
          <w:tcPr>
            <w:tcW w:w="5331" w:type="dxa"/>
          </w:tcPr>
          <w:p w14:paraId="7E99263B" w14:textId="23B3A40B" w:rsidR="000B2EA8" w:rsidRPr="00D4321C" w:rsidRDefault="000B2EA8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U-Component of Wind at 80 m</w:t>
            </w:r>
          </w:p>
        </w:tc>
      </w:tr>
      <w:tr w:rsidR="000B2EA8" w14:paraId="60A91563" w14:textId="77777777" w:rsidTr="00285832">
        <w:trPr>
          <w:trHeight w:val="288"/>
          <w:jc w:val="center"/>
        </w:trPr>
        <w:tc>
          <w:tcPr>
            <w:tcW w:w="2044" w:type="dxa"/>
          </w:tcPr>
          <w:p w14:paraId="050BCB99" w14:textId="1F7BD541" w:rsidR="000B2EA8" w:rsidRPr="00D4321C" w:rsidRDefault="000B2EA8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v80m1_</w:t>
            </w:r>
          </w:p>
        </w:tc>
        <w:tc>
          <w:tcPr>
            <w:tcW w:w="5331" w:type="dxa"/>
          </w:tcPr>
          <w:p w14:paraId="308E5D96" w14:textId="3CD82FF3" w:rsidR="000B2EA8" w:rsidRPr="00D4321C" w:rsidRDefault="000B2EA8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 xml:space="preserve">V-Component of Wind at 80 m </w:t>
            </w:r>
          </w:p>
        </w:tc>
      </w:tr>
      <w:tr w:rsidR="000B2EA8" w14:paraId="3AF80BD8" w14:textId="77777777" w:rsidTr="00285832">
        <w:trPr>
          <w:trHeight w:val="288"/>
          <w:jc w:val="center"/>
        </w:trPr>
        <w:tc>
          <w:tcPr>
            <w:tcW w:w="2044" w:type="dxa"/>
          </w:tcPr>
          <w:p w14:paraId="47832EE2" w14:textId="47DF071A" w:rsidR="000B2EA8" w:rsidRPr="00D4321C" w:rsidRDefault="00A65E92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l</w:t>
            </w:r>
            <w:r w:rsidR="000B2EA8" w:rsidRPr="00D4321C">
              <w:rPr>
                <w:sz w:val="22"/>
                <w:szCs w:val="22"/>
              </w:rPr>
              <w:t>flux1_</w:t>
            </w:r>
          </w:p>
        </w:tc>
        <w:tc>
          <w:tcPr>
            <w:tcW w:w="5331" w:type="dxa"/>
          </w:tcPr>
          <w:p w14:paraId="0EAA6BD9" w14:textId="1E345AAF" w:rsidR="000B2EA8" w:rsidRPr="00D4321C" w:rsidRDefault="000B2EA8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Latent Heat Flux</w:t>
            </w:r>
          </w:p>
        </w:tc>
      </w:tr>
      <w:tr w:rsidR="000B2EA8" w14:paraId="47BB9075" w14:textId="77777777" w:rsidTr="00285832">
        <w:trPr>
          <w:trHeight w:val="288"/>
          <w:jc w:val="center"/>
        </w:trPr>
        <w:tc>
          <w:tcPr>
            <w:tcW w:w="2044" w:type="dxa"/>
          </w:tcPr>
          <w:p w14:paraId="40BC791F" w14:textId="39CEFB36" w:rsidR="000B2EA8" w:rsidRPr="00D4321C" w:rsidRDefault="00A65E92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s</w:t>
            </w:r>
            <w:r w:rsidR="000B2EA8" w:rsidRPr="00D4321C">
              <w:rPr>
                <w:sz w:val="22"/>
                <w:szCs w:val="22"/>
              </w:rPr>
              <w:t>flux1_</w:t>
            </w:r>
          </w:p>
        </w:tc>
        <w:tc>
          <w:tcPr>
            <w:tcW w:w="5331" w:type="dxa"/>
          </w:tcPr>
          <w:p w14:paraId="197F67BE" w14:textId="296BD482" w:rsidR="000B2EA8" w:rsidRPr="00D4321C" w:rsidRDefault="000B2EA8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Sensible Heat Flux</w:t>
            </w:r>
          </w:p>
        </w:tc>
      </w:tr>
      <w:tr w:rsidR="000B2EA8" w14:paraId="6E75E18F" w14:textId="77777777" w:rsidTr="00285832">
        <w:trPr>
          <w:trHeight w:val="288"/>
          <w:jc w:val="center"/>
        </w:trPr>
        <w:tc>
          <w:tcPr>
            <w:tcW w:w="2044" w:type="dxa"/>
          </w:tcPr>
          <w:p w14:paraId="73ADBE0A" w14:textId="05F2F2F0" w:rsidR="000B2EA8" w:rsidRPr="00D4321C" w:rsidRDefault="00A65E92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u</w:t>
            </w:r>
            <w:r w:rsidR="000B2EA8" w:rsidRPr="00D4321C">
              <w:rPr>
                <w:sz w:val="22"/>
                <w:szCs w:val="22"/>
              </w:rPr>
              <w:t>star1_</w:t>
            </w:r>
          </w:p>
        </w:tc>
        <w:tc>
          <w:tcPr>
            <w:tcW w:w="5331" w:type="dxa"/>
          </w:tcPr>
          <w:p w14:paraId="6B607503" w14:textId="07A70E78" w:rsidR="000B2EA8" w:rsidRPr="00D4321C" w:rsidRDefault="000B2EA8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Friction Velocity</w:t>
            </w:r>
          </w:p>
        </w:tc>
      </w:tr>
      <w:tr w:rsidR="000B2EA8" w14:paraId="2C000367" w14:textId="77777777" w:rsidTr="00285832">
        <w:trPr>
          <w:trHeight w:val="288"/>
          <w:jc w:val="center"/>
        </w:trPr>
        <w:tc>
          <w:tcPr>
            <w:tcW w:w="2044" w:type="dxa"/>
          </w:tcPr>
          <w:p w14:paraId="38E99023" w14:textId="1F9AE072" w:rsidR="000B2EA8" w:rsidRPr="00D4321C" w:rsidRDefault="00D4321C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dswsfc1_</w:t>
            </w:r>
          </w:p>
        </w:tc>
        <w:tc>
          <w:tcPr>
            <w:tcW w:w="5331" w:type="dxa"/>
          </w:tcPr>
          <w:p w14:paraId="734B54C5" w14:textId="65A8CBF1" w:rsidR="000B2EA8" w:rsidRPr="00D4321C" w:rsidRDefault="00D4321C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Downwelling Short Wave Flux at the Surface</w:t>
            </w:r>
          </w:p>
        </w:tc>
      </w:tr>
      <w:tr w:rsidR="00D4321C" w:rsidRPr="00D4321C" w14:paraId="0A50F930" w14:textId="77777777" w:rsidTr="00285832">
        <w:trPr>
          <w:trHeight w:val="288"/>
          <w:jc w:val="center"/>
        </w:trPr>
        <w:tc>
          <w:tcPr>
            <w:tcW w:w="2044" w:type="dxa"/>
          </w:tcPr>
          <w:p w14:paraId="3E3B0066" w14:textId="78855CD8" w:rsidR="00D4321C" w:rsidRPr="00D4321C" w:rsidRDefault="00D4321C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uswsfc1_</w:t>
            </w:r>
          </w:p>
        </w:tc>
        <w:tc>
          <w:tcPr>
            <w:tcW w:w="5331" w:type="dxa"/>
          </w:tcPr>
          <w:p w14:paraId="788B127B" w14:textId="0BD121D3" w:rsidR="00D4321C" w:rsidRPr="00D4321C" w:rsidRDefault="00D4321C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Upwelling Short Wave Flux at the Surface</w:t>
            </w:r>
          </w:p>
        </w:tc>
      </w:tr>
      <w:tr w:rsidR="00D4321C" w:rsidRPr="00D4321C" w14:paraId="569CF627" w14:textId="77777777" w:rsidTr="00285832">
        <w:trPr>
          <w:trHeight w:val="288"/>
          <w:jc w:val="center"/>
        </w:trPr>
        <w:tc>
          <w:tcPr>
            <w:tcW w:w="2044" w:type="dxa"/>
          </w:tcPr>
          <w:p w14:paraId="0EC41ABD" w14:textId="09415521" w:rsidR="00D4321C" w:rsidRPr="00D4321C" w:rsidRDefault="00D4321C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dlwsfc1_</w:t>
            </w:r>
          </w:p>
        </w:tc>
        <w:tc>
          <w:tcPr>
            <w:tcW w:w="5331" w:type="dxa"/>
          </w:tcPr>
          <w:p w14:paraId="144282B4" w14:textId="66A4EA02" w:rsidR="00D4321C" w:rsidRPr="00D4321C" w:rsidRDefault="00D4321C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Downwelling Long Wave Flux at the Surface</w:t>
            </w:r>
          </w:p>
        </w:tc>
      </w:tr>
      <w:tr w:rsidR="00D4321C" w:rsidRPr="00D4321C" w14:paraId="408A0984" w14:textId="77777777" w:rsidTr="00285832">
        <w:trPr>
          <w:trHeight w:val="288"/>
          <w:jc w:val="center"/>
        </w:trPr>
        <w:tc>
          <w:tcPr>
            <w:tcW w:w="2044" w:type="dxa"/>
          </w:tcPr>
          <w:p w14:paraId="6D65174C" w14:textId="57C46786" w:rsidR="00D4321C" w:rsidRPr="00D4321C" w:rsidRDefault="00D4321C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ulwsfc1_</w:t>
            </w:r>
          </w:p>
        </w:tc>
        <w:tc>
          <w:tcPr>
            <w:tcW w:w="5331" w:type="dxa"/>
          </w:tcPr>
          <w:p w14:paraId="5A3BBB37" w14:textId="35D728F5" w:rsidR="00D4321C" w:rsidRPr="00D4321C" w:rsidRDefault="00D4321C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Upwelling Long Wave flux at the Surface</w:t>
            </w:r>
          </w:p>
        </w:tc>
      </w:tr>
      <w:tr w:rsidR="00D4321C" w:rsidRPr="00D4321C" w14:paraId="1D43E60E" w14:textId="77777777" w:rsidTr="00285832">
        <w:trPr>
          <w:trHeight w:val="288"/>
          <w:jc w:val="center"/>
        </w:trPr>
        <w:tc>
          <w:tcPr>
            <w:tcW w:w="2044" w:type="dxa"/>
          </w:tcPr>
          <w:p w14:paraId="5C04B500" w14:textId="541B1B5E" w:rsidR="00D4321C" w:rsidRPr="00D4321C" w:rsidRDefault="00D4321C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lastRenderedPageBreak/>
              <w:t>dswdbeam1_</w:t>
            </w:r>
          </w:p>
        </w:tc>
        <w:tc>
          <w:tcPr>
            <w:tcW w:w="5331" w:type="dxa"/>
          </w:tcPr>
          <w:p w14:paraId="3BA0A76D" w14:textId="7645F1C4" w:rsidR="00D4321C" w:rsidRPr="00D4321C" w:rsidRDefault="00285832" w:rsidP="00ED4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 Shortwave Down </w:t>
            </w:r>
          </w:p>
        </w:tc>
      </w:tr>
      <w:tr w:rsidR="00D4321C" w:rsidRPr="00D4321C" w14:paraId="1936E093" w14:textId="77777777" w:rsidTr="00285832">
        <w:trPr>
          <w:trHeight w:val="288"/>
          <w:jc w:val="center"/>
        </w:trPr>
        <w:tc>
          <w:tcPr>
            <w:tcW w:w="2044" w:type="dxa"/>
          </w:tcPr>
          <w:p w14:paraId="7918F5B0" w14:textId="70B3CD18" w:rsidR="00D4321C" w:rsidRPr="00D4321C" w:rsidRDefault="00D4321C" w:rsidP="00ED4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4321C">
              <w:rPr>
                <w:sz w:val="22"/>
                <w:szCs w:val="22"/>
              </w:rPr>
              <w:t>swdiffuse1_</w:t>
            </w:r>
          </w:p>
        </w:tc>
        <w:tc>
          <w:tcPr>
            <w:tcW w:w="5331" w:type="dxa"/>
          </w:tcPr>
          <w:p w14:paraId="4D964737" w14:textId="4FC1E1D0" w:rsidR="00D4321C" w:rsidRPr="00D4321C" w:rsidRDefault="00285832" w:rsidP="00ED4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Diffuse Shortwave Down</w:t>
            </w:r>
          </w:p>
        </w:tc>
      </w:tr>
      <w:tr w:rsidR="00D4321C" w:rsidRPr="00D4321C" w14:paraId="047E523B" w14:textId="77777777" w:rsidTr="00285832">
        <w:trPr>
          <w:trHeight w:val="288"/>
          <w:jc w:val="center"/>
        </w:trPr>
        <w:tc>
          <w:tcPr>
            <w:tcW w:w="2044" w:type="dxa"/>
          </w:tcPr>
          <w:p w14:paraId="1D98539F" w14:textId="205959EE" w:rsidR="00D4321C" w:rsidRPr="00D4321C" w:rsidRDefault="00D4321C" w:rsidP="00ED4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4321C">
              <w:rPr>
                <w:sz w:val="22"/>
                <w:szCs w:val="22"/>
              </w:rPr>
              <w:t>v1_</w:t>
            </w:r>
          </w:p>
        </w:tc>
        <w:tc>
          <w:tcPr>
            <w:tcW w:w="5331" w:type="dxa"/>
          </w:tcPr>
          <w:p w14:paraId="77CCBD12" w14:textId="65A9E14E" w:rsidR="00D4321C" w:rsidRPr="00D4321C" w:rsidRDefault="00285832" w:rsidP="00ED4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Virtual Temperature</w:t>
            </w:r>
          </w:p>
        </w:tc>
      </w:tr>
      <w:tr w:rsidR="00D4321C" w:rsidRPr="00D4321C" w14:paraId="5CAC0E91" w14:textId="77777777" w:rsidTr="00285832">
        <w:trPr>
          <w:trHeight w:val="288"/>
          <w:jc w:val="center"/>
        </w:trPr>
        <w:tc>
          <w:tcPr>
            <w:tcW w:w="2044" w:type="dxa"/>
          </w:tcPr>
          <w:p w14:paraId="070FACB7" w14:textId="29F2E899" w:rsidR="00D4321C" w:rsidRPr="00D4321C" w:rsidRDefault="00D4321C" w:rsidP="00ED44A4">
            <w:pPr>
              <w:jc w:val="center"/>
              <w:rPr>
                <w:sz w:val="22"/>
                <w:szCs w:val="22"/>
              </w:rPr>
            </w:pPr>
            <w:r w:rsidRPr="00D4321C">
              <w:rPr>
                <w:sz w:val="22"/>
                <w:szCs w:val="22"/>
              </w:rPr>
              <w:t>lwc1_</w:t>
            </w:r>
          </w:p>
        </w:tc>
        <w:tc>
          <w:tcPr>
            <w:tcW w:w="5331" w:type="dxa"/>
          </w:tcPr>
          <w:p w14:paraId="7F618EB1" w14:textId="759B2F31" w:rsidR="00D4321C" w:rsidRPr="00D4321C" w:rsidRDefault="00285832" w:rsidP="00ED4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Liquid Water Mixing Ratio</w:t>
            </w:r>
          </w:p>
        </w:tc>
      </w:tr>
    </w:tbl>
    <w:p w14:paraId="5303AF98" w14:textId="77777777" w:rsidR="001C75A1" w:rsidRDefault="001C75A1" w:rsidP="00DE3390">
      <w:pPr>
        <w:rPr>
          <w:b/>
          <w:bCs/>
          <w:sz w:val="32"/>
          <w:szCs w:val="32"/>
        </w:rPr>
      </w:pPr>
    </w:p>
    <w:p w14:paraId="294A7F81" w14:textId="0A0DEB2C" w:rsidR="00DE3390" w:rsidRDefault="00DE3390" w:rsidP="00DE33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Contacts</w:t>
      </w:r>
    </w:p>
    <w:p w14:paraId="4F6C1665" w14:textId="77777777" w:rsidR="009D5DE4" w:rsidRPr="009D5DE4" w:rsidRDefault="009D5DE4" w:rsidP="00DE3390"/>
    <w:tbl>
      <w:tblPr>
        <w:tblStyle w:val="TableGrid"/>
        <w:tblW w:w="9890" w:type="dxa"/>
        <w:jc w:val="center"/>
        <w:tblLook w:val="04A0" w:firstRow="1" w:lastRow="0" w:firstColumn="1" w:lastColumn="0" w:noHBand="0" w:noVBand="1"/>
      </w:tblPr>
      <w:tblGrid>
        <w:gridCol w:w="2515"/>
        <w:gridCol w:w="3240"/>
        <w:gridCol w:w="4135"/>
      </w:tblGrid>
      <w:tr w:rsidR="00DE3390" w14:paraId="35270610" w14:textId="77777777" w:rsidTr="00E834E5">
        <w:trPr>
          <w:jc w:val="center"/>
        </w:trPr>
        <w:tc>
          <w:tcPr>
            <w:tcW w:w="2515" w:type="dxa"/>
          </w:tcPr>
          <w:p w14:paraId="4356EC2F" w14:textId="51E03CB9" w:rsidR="00DE3390" w:rsidRPr="00E834E5" w:rsidRDefault="00DE3390" w:rsidP="00DE3390">
            <w:pPr>
              <w:jc w:val="center"/>
              <w:rPr>
                <w:b/>
                <w:bCs/>
                <w:sz w:val="26"/>
                <w:szCs w:val="26"/>
              </w:rPr>
            </w:pPr>
            <w:r w:rsidRPr="00E834E5">
              <w:rPr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3240" w:type="dxa"/>
          </w:tcPr>
          <w:p w14:paraId="78AF9393" w14:textId="3B919F0B" w:rsidR="00DE3390" w:rsidRPr="00E834E5" w:rsidRDefault="00DE3390" w:rsidP="00DE3390">
            <w:pPr>
              <w:jc w:val="center"/>
              <w:rPr>
                <w:b/>
                <w:bCs/>
                <w:sz w:val="26"/>
                <w:szCs w:val="26"/>
              </w:rPr>
            </w:pPr>
            <w:r w:rsidRPr="00E834E5">
              <w:rPr>
                <w:b/>
                <w:bCs/>
                <w:sz w:val="26"/>
                <w:szCs w:val="26"/>
              </w:rPr>
              <w:t>Email Address</w:t>
            </w:r>
          </w:p>
        </w:tc>
        <w:tc>
          <w:tcPr>
            <w:tcW w:w="4135" w:type="dxa"/>
          </w:tcPr>
          <w:p w14:paraId="02BD59B4" w14:textId="35738563" w:rsidR="00DE3390" w:rsidRPr="00E834E5" w:rsidRDefault="00DE3390" w:rsidP="00DE3390">
            <w:pPr>
              <w:jc w:val="center"/>
              <w:rPr>
                <w:b/>
                <w:bCs/>
                <w:sz w:val="26"/>
                <w:szCs w:val="26"/>
              </w:rPr>
            </w:pPr>
            <w:r w:rsidRPr="00E834E5">
              <w:rPr>
                <w:b/>
                <w:bCs/>
                <w:sz w:val="26"/>
                <w:szCs w:val="26"/>
              </w:rPr>
              <w:t>Affiliation</w:t>
            </w:r>
          </w:p>
        </w:tc>
      </w:tr>
      <w:tr w:rsidR="00DE3390" w14:paraId="634D4009" w14:textId="77777777" w:rsidTr="00E834E5">
        <w:trPr>
          <w:jc w:val="center"/>
        </w:trPr>
        <w:tc>
          <w:tcPr>
            <w:tcW w:w="2515" w:type="dxa"/>
          </w:tcPr>
          <w:p w14:paraId="35206C15" w14:textId="0F2CB7BF" w:rsidR="00DE3390" w:rsidRPr="00E834E5" w:rsidRDefault="00DE3390" w:rsidP="00DE3390">
            <w:pPr>
              <w:jc w:val="center"/>
              <w:rPr>
                <w:sz w:val="23"/>
                <w:szCs w:val="23"/>
              </w:rPr>
            </w:pPr>
            <w:r w:rsidRPr="00E834E5">
              <w:rPr>
                <w:sz w:val="23"/>
                <w:szCs w:val="23"/>
              </w:rPr>
              <w:t>James Duncan</w:t>
            </w:r>
          </w:p>
        </w:tc>
        <w:tc>
          <w:tcPr>
            <w:tcW w:w="3240" w:type="dxa"/>
          </w:tcPr>
          <w:p w14:paraId="37DF2B0F" w14:textId="18E68552" w:rsidR="00DE3390" w:rsidRPr="00E834E5" w:rsidRDefault="009F0F8B" w:rsidP="00DE3390">
            <w:pPr>
              <w:jc w:val="center"/>
              <w:rPr>
                <w:sz w:val="23"/>
                <w:szCs w:val="23"/>
              </w:rPr>
            </w:pPr>
            <w:hyperlink r:id="rId8" w:history="1">
              <w:r w:rsidR="00DE3390" w:rsidRPr="00E834E5">
                <w:rPr>
                  <w:rStyle w:val="Hyperlink"/>
                  <w:sz w:val="23"/>
                  <w:szCs w:val="23"/>
                </w:rPr>
                <w:t>james.duncan@noaa.gov</w:t>
              </w:r>
            </w:hyperlink>
          </w:p>
        </w:tc>
        <w:tc>
          <w:tcPr>
            <w:tcW w:w="4135" w:type="dxa"/>
          </w:tcPr>
          <w:p w14:paraId="594ECFF1" w14:textId="49FA100C" w:rsidR="00DE3390" w:rsidRPr="00E834E5" w:rsidRDefault="00AD69B3" w:rsidP="00DE3390">
            <w:pPr>
              <w:jc w:val="center"/>
              <w:rPr>
                <w:sz w:val="23"/>
                <w:szCs w:val="23"/>
              </w:rPr>
            </w:pPr>
            <w:r w:rsidRPr="00E834E5">
              <w:rPr>
                <w:sz w:val="23"/>
                <w:szCs w:val="23"/>
              </w:rPr>
              <w:t>CIRES – University of Colorado Boulder</w:t>
            </w:r>
          </w:p>
          <w:p w14:paraId="0783B897" w14:textId="76C58E55" w:rsidR="00AD69B3" w:rsidRPr="00E834E5" w:rsidRDefault="00AD69B3" w:rsidP="00DE3390">
            <w:pPr>
              <w:jc w:val="center"/>
              <w:rPr>
                <w:sz w:val="23"/>
                <w:szCs w:val="23"/>
              </w:rPr>
            </w:pPr>
            <w:r w:rsidRPr="00E834E5">
              <w:rPr>
                <w:sz w:val="23"/>
                <w:szCs w:val="23"/>
              </w:rPr>
              <w:t>NOAA Physical Sciences Laboratory</w:t>
            </w:r>
          </w:p>
        </w:tc>
      </w:tr>
      <w:tr w:rsidR="00DE3390" w14:paraId="3B88F524" w14:textId="77777777" w:rsidTr="00E834E5">
        <w:trPr>
          <w:jc w:val="center"/>
        </w:trPr>
        <w:tc>
          <w:tcPr>
            <w:tcW w:w="2515" w:type="dxa"/>
          </w:tcPr>
          <w:p w14:paraId="259E888A" w14:textId="02B36C8B" w:rsidR="00DE3390" w:rsidRPr="00E834E5" w:rsidRDefault="00DE3390" w:rsidP="00DE3390">
            <w:pPr>
              <w:jc w:val="center"/>
              <w:rPr>
                <w:sz w:val="23"/>
                <w:szCs w:val="23"/>
              </w:rPr>
            </w:pPr>
            <w:r w:rsidRPr="00E834E5">
              <w:rPr>
                <w:sz w:val="23"/>
                <w:szCs w:val="23"/>
              </w:rPr>
              <w:t>Dave Turner</w:t>
            </w:r>
          </w:p>
        </w:tc>
        <w:tc>
          <w:tcPr>
            <w:tcW w:w="3240" w:type="dxa"/>
          </w:tcPr>
          <w:p w14:paraId="4DE8E5DB" w14:textId="02042C1C" w:rsidR="000A1913" w:rsidRPr="00E834E5" w:rsidRDefault="009F0F8B" w:rsidP="000A1913">
            <w:pPr>
              <w:jc w:val="center"/>
              <w:rPr>
                <w:sz w:val="23"/>
                <w:szCs w:val="23"/>
              </w:rPr>
            </w:pPr>
            <w:hyperlink r:id="rId9" w:history="1">
              <w:r w:rsidR="000A1913" w:rsidRPr="00E834E5">
                <w:rPr>
                  <w:rStyle w:val="Hyperlink"/>
                  <w:sz w:val="23"/>
                  <w:szCs w:val="23"/>
                </w:rPr>
                <w:t>dave.turner@noaa.gov</w:t>
              </w:r>
            </w:hyperlink>
          </w:p>
        </w:tc>
        <w:tc>
          <w:tcPr>
            <w:tcW w:w="4135" w:type="dxa"/>
          </w:tcPr>
          <w:p w14:paraId="7AC6E696" w14:textId="47B408CA" w:rsidR="00DE3390" w:rsidRPr="00E834E5" w:rsidRDefault="00AD69B3" w:rsidP="00DE3390">
            <w:pPr>
              <w:jc w:val="center"/>
              <w:rPr>
                <w:sz w:val="23"/>
                <w:szCs w:val="23"/>
              </w:rPr>
            </w:pPr>
            <w:r w:rsidRPr="00E834E5">
              <w:rPr>
                <w:sz w:val="23"/>
                <w:szCs w:val="23"/>
              </w:rPr>
              <w:t>NOAA Global Systems Laboratory</w:t>
            </w:r>
          </w:p>
        </w:tc>
      </w:tr>
      <w:tr w:rsidR="00DE3390" w14:paraId="4191131E" w14:textId="77777777" w:rsidTr="00E834E5">
        <w:trPr>
          <w:jc w:val="center"/>
        </w:trPr>
        <w:tc>
          <w:tcPr>
            <w:tcW w:w="2515" w:type="dxa"/>
          </w:tcPr>
          <w:p w14:paraId="1031283E" w14:textId="473BEE50" w:rsidR="00DE3390" w:rsidRPr="00E834E5" w:rsidRDefault="00DE3390" w:rsidP="00DE3390">
            <w:pPr>
              <w:jc w:val="center"/>
              <w:rPr>
                <w:sz w:val="23"/>
                <w:szCs w:val="23"/>
              </w:rPr>
            </w:pPr>
            <w:r w:rsidRPr="00E834E5">
              <w:rPr>
                <w:sz w:val="23"/>
                <w:szCs w:val="23"/>
              </w:rPr>
              <w:t>James Wilczak</w:t>
            </w:r>
          </w:p>
        </w:tc>
        <w:tc>
          <w:tcPr>
            <w:tcW w:w="3240" w:type="dxa"/>
          </w:tcPr>
          <w:p w14:paraId="48E194E9" w14:textId="5FD8B51E" w:rsidR="000A1913" w:rsidRPr="00E834E5" w:rsidRDefault="009F0F8B" w:rsidP="000A1913">
            <w:pPr>
              <w:jc w:val="center"/>
              <w:rPr>
                <w:sz w:val="23"/>
                <w:szCs w:val="23"/>
              </w:rPr>
            </w:pPr>
            <w:hyperlink r:id="rId10" w:history="1">
              <w:r w:rsidR="000A1913" w:rsidRPr="00E834E5">
                <w:rPr>
                  <w:rStyle w:val="Hyperlink"/>
                  <w:sz w:val="23"/>
                  <w:szCs w:val="23"/>
                </w:rPr>
                <w:t>james.m.wilczak@noaa.gov</w:t>
              </w:r>
            </w:hyperlink>
          </w:p>
        </w:tc>
        <w:tc>
          <w:tcPr>
            <w:tcW w:w="4135" w:type="dxa"/>
          </w:tcPr>
          <w:p w14:paraId="111A85F0" w14:textId="4BBD462A" w:rsidR="00DE3390" w:rsidRPr="00E834E5" w:rsidRDefault="00AD69B3" w:rsidP="00DE3390">
            <w:pPr>
              <w:jc w:val="center"/>
              <w:rPr>
                <w:sz w:val="23"/>
                <w:szCs w:val="23"/>
              </w:rPr>
            </w:pPr>
            <w:r w:rsidRPr="00E834E5">
              <w:rPr>
                <w:sz w:val="23"/>
                <w:szCs w:val="23"/>
              </w:rPr>
              <w:t>NOAA Physical Sciences Laboratory</w:t>
            </w:r>
          </w:p>
        </w:tc>
      </w:tr>
    </w:tbl>
    <w:p w14:paraId="03DD81C5" w14:textId="0891E1DF" w:rsidR="00DE3390" w:rsidRPr="00E81EB3" w:rsidRDefault="00DE3390">
      <w:pPr>
        <w:rPr>
          <w:sz w:val="32"/>
          <w:szCs w:val="32"/>
        </w:rPr>
      </w:pPr>
    </w:p>
    <w:sectPr w:rsidR="00DE3390" w:rsidRPr="00E81EB3" w:rsidSect="00604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E25F4"/>
    <w:multiLevelType w:val="hybridMultilevel"/>
    <w:tmpl w:val="ED9872CC"/>
    <w:lvl w:ilvl="0" w:tplc="44BC44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3306F"/>
    <w:multiLevelType w:val="hybridMultilevel"/>
    <w:tmpl w:val="67A223DE"/>
    <w:lvl w:ilvl="0" w:tplc="30B4E1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B3"/>
    <w:rsid w:val="000A1913"/>
    <w:rsid w:val="000B2EA8"/>
    <w:rsid w:val="000C7BD9"/>
    <w:rsid w:val="000F60A8"/>
    <w:rsid w:val="00101F2D"/>
    <w:rsid w:val="001459A8"/>
    <w:rsid w:val="00182D30"/>
    <w:rsid w:val="001A3840"/>
    <w:rsid w:val="001B2D08"/>
    <w:rsid w:val="001B5531"/>
    <w:rsid w:val="001C602F"/>
    <w:rsid w:val="001C75A1"/>
    <w:rsid w:val="001F6B79"/>
    <w:rsid w:val="001F7E8C"/>
    <w:rsid w:val="002167EA"/>
    <w:rsid w:val="002341BF"/>
    <w:rsid w:val="00247271"/>
    <w:rsid w:val="00256519"/>
    <w:rsid w:val="002672CC"/>
    <w:rsid w:val="00285832"/>
    <w:rsid w:val="002B133E"/>
    <w:rsid w:val="002D4B1A"/>
    <w:rsid w:val="002E1A61"/>
    <w:rsid w:val="002E4F8F"/>
    <w:rsid w:val="002F3CD5"/>
    <w:rsid w:val="003367BD"/>
    <w:rsid w:val="00355CEB"/>
    <w:rsid w:val="00376A7F"/>
    <w:rsid w:val="00393C84"/>
    <w:rsid w:val="003B2C21"/>
    <w:rsid w:val="003C304E"/>
    <w:rsid w:val="003E18A6"/>
    <w:rsid w:val="003E33F5"/>
    <w:rsid w:val="004043F9"/>
    <w:rsid w:val="0041104C"/>
    <w:rsid w:val="00416D7D"/>
    <w:rsid w:val="00417DCB"/>
    <w:rsid w:val="00425A52"/>
    <w:rsid w:val="0043684E"/>
    <w:rsid w:val="00457243"/>
    <w:rsid w:val="004958E3"/>
    <w:rsid w:val="004A312D"/>
    <w:rsid w:val="004C4BDE"/>
    <w:rsid w:val="004D59C7"/>
    <w:rsid w:val="004D6F00"/>
    <w:rsid w:val="005002C8"/>
    <w:rsid w:val="005057AB"/>
    <w:rsid w:val="00597AFB"/>
    <w:rsid w:val="005A295E"/>
    <w:rsid w:val="005A321B"/>
    <w:rsid w:val="005A38AA"/>
    <w:rsid w:val="005B1134"/>
    <w:rsid w:val="005D43CE"/>
    <w:rsid w:val="005E47BB"/>
    <w:rsid w:val="00604BD4"/>
    <w:rsid w:val="00604C5B"/>
    <w:rsid w:val="006256BC"/>
    <w:rsid w:val="00647D2E"/>
    <w:rsid w:val="0065554A"/>
    <w:rsid w:val="00683F2C"/>
    <w:rsid w:val="006B073A"/>
    <w:rsid w:val="006C2A4A"/>
    <w:rsid w:val="006C2CBE"/>
    <w:rsid w:val="006D28EE"/>
    <w:rsid w:val="006D666A"/>
    <w:rsid w:val="006E0327"/>
    <w:rsid w:val="006F47D9"/>
    <w:rsid w:val="007059AD"/>
    <w:rsid w:val="00706E60"/>
    <w:rsid w:val="0071541A"/>
    <w:rsid w:val="00720D61"/>
    <w:rsid w:val="00747D46"/>
    <w:rsid w:val="00761184"/>
    <w:rsid w:val="0076343D"/>
    <w:rsid w:val="007845B4"/>
    <w:rsid w:val="007A3235"/>
    <w:rsid w:val="007B0A63"/>
    <w:rsid w:val="007B22E7"/>
    <w:rsid w:val="007B7776"/>
    <w:rsid w:val="007D1EEF"/>
    <w:rsid w:val="007D78C2"/>
    <w:rsid w:val="007E372C"/>
    <w:rsid w:val="007F3020"/>
    <w:rsid w:val="00821872"/>
    <w:rsid w:val="008461DF"/>
    <w:rsid w:val="00851A03"/>
    <w:rsid w:val="008613F9"/>
    <w:rsid w:val="008740AF"/>
    <w:rsid w:val="0088614F"/>
    <w:rsid w:val="00890797"/>
    <w:rsid w:val="008C177C"/>
    <w:rsid w:val="008D5F50"/>
    <w:rsid w:val="009125B5"/>
    <w:rsid w:val="00914FCE"/>
    <w:rsid w:val="00926705"/>
    <w:rsid w:val="00950E13"/>
    <w:rsid w:val="009758CB"/>
    <w:rsid w:val="009965D4"/>
    <w:rsid w:val="009D1AD0"/>
    <w:rsid w:val="009D5DE4"/>
    <w:rsid w:val="009E0F13"/>
    <w:rsid w:val="009F0F8B"/>
    <w:rsid w:val="00A15B38"/>
    <w:rsid w:val="00A23D96"/>
    <w:rsid w:val="00A53B42"/>
    <w:rsid w:val="00A65E92"/>
    <w:rsid w:val="00A67A58"/>
    <w:rsid w:val="00A77B87"/>
    <w:rsid w:val="00A914AE"/>
    <w:rsid w:val="00A92C3F"/>
    <w:rsid w:val="00AD089F"/>
    <w:rsid w:val="00AD09A5"/>
    <w:rsid w:val="00AD0DD7"/>
    <w:rsid w:val="00AD584D"/>
    <w:rsid w:val="00AD69B3"/>
    <w:rsid w:val="00AE75D6"/>
    <w:rsid w:val="00B00B31"/>
    <w:rsid w:val="00B7754A"/>
    <w:rsid w:val="00C20767"/>
    <w:rsid w:val="00C24006"/>
    <w:rsid w:val="00C44BC6"/>
    <w:rsid w:val="00C53D91"/>
    <w:rsid w:val="00C63374"/>
    <w:rsid w:val="00C70E70"/>
    <w:rsid w:val="00C8129F"/>
    <w:rsid w:val="00C90E73"/>
    <w:rsid w:val="00C93E03"/>
    <w:rsid w:val="00CA285C"/>
    <w:rsid w:val="00CE164A"/>
    <w:rsid w:val="00CF6CC5"/>
    <w:rsid w:val="00D014FC"/>
    <w:rsid w:val="00D27B61"/>
    <w:rsid w:val="00D4321C"/>
    <w:rsid w:val="00D44786"/>
    <w:rsid w:val="00D51284"/>
    <w:rsid w:val="00D54BF0"/>
    <w:rsid w:val="00D91C2B"/>
    <w:rsid w:val="00DC0A4F"/>
    <w:rsid w:val="00DE1D02"/>
    <w:rsid w:val="00DE3390"/>
    <w:rsid w:val="00E155D5"/>
    <w:rsid w:val="00E1675F"/>
    <w:rsid w:val="00E81EB3"/>
    <w:rsid w:val="00E834E5"/>
    <w:rsid w:val="00EA7A36"/>
    <w:rsid w:val="00EB006E"/>
    <w:rsid w:val="00ED3CD0"/>
    <w:rsid w:val="00ED4ABD"/>
    <w:rsid w:val="00F1096D"/>
    <w:rsid w:val="00F10F59"/>
    <w:rsid w:val="00F1216E"/>
    <w:rsid w:val="00F122B1"/>
    <w:rsid w:val="00F25026"/>
    <w:rsid w:val="00F3017D"/>
    <w:rsid w:val="00F30CA8"/>
    <w:rsid w:val="00F315FA"/>
    <w:rsid w:val="00F56291"/>
    <w:rsid w:val="00F66DD9"/>
    <w:rsid w:val="00F67AD9"/>
    <w:rsid w:val="00F76D03"/>
    <w:rsid w:val="00FB50A8"/>
    <w:rsid w:val="00FC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4112C"/>
  <w14:defaultImageDpi w14:val="32767"/>
  <w15:chartTrackingRefBased/>
  <w15:docId w15:val="{58C319F0-A938-F244-BF3B-66945E3F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C0A4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715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3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E33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3E0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7154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2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21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duncan@noa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e.turner@noa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c.arm.gov/armuserre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c.arm.gov/discovery/" TargetMode="External"/><Relationship Id="rId10" Type="http://schemas.openxmlformats.org/officeDocument/2006/relationships/hyperlink" Target="mailto:james.m.wilczak@noa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e.turner@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James B</dc:creator>
  <cp:keywords/>
  <dc:description/>
  <cp:lastModifiedBy>Duncan, James B</cp:lastModifiedBy>
  <cp:revision>144</cp:revision>
  <dcterms:created xsi:type="dcterms:W3CDTF">2020-07-30T19:29:00Z</dcterms:created>
  <dcterms:modified xsi:type="dcterms:W3CDTF">2021-03-22T21:09:00Z</dcterms:modified>
</cp:coreProperties>
</file>