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1D5" w:rsidRPr="003565B1" w:rsidRDefault="007D5410" w:rsidP="003565B1">
      <w:pPr>
        <w:jc w:val="center"/>
        <w:rPr>
          <w:rFonts w:ascii="Times New Roman" w:hAnsi="Times New Roman" w:cs="Times New Roman"/>
          <w:sz w:val="28"/>
          <w:szCs w:val="28"/>
        </w:rPr>
      </w:pPr>
      <w:bookmarkStart w:id="0" w:name="_GoBack"/>
      <w:bookmarkEnd w:id="0"/>
      <w:r w:rsidRPr="003565B1">
        <w:rPr>
          <w:rFonts w:ascii="Times New Roman" w:hAnsi="Times New Roman" w:cs="Times New Roman"/>
          <w:sz w:val="28"/>
          <w:szCs w:val="28"/>
        </w:rPr>
        <w:t>Regarding trends in the sea-surface temperature and 2-m air temperature difference over the oceans.</w:t>
      </w:r>
    </w:p>
    <w:p w:rsidR="007D5410" w:rsidRDefault="007D5410" w:rsidP="003565B1">
      <w:pPr>
        <w:spacing w:after="0"/>
        <w:rPr>
          <w:rFonts w:ascii="Times New Roman" w:hAnsi="Times New Roman" w:cs="Times New Roman"/>
          <w:sz w:val="24"/>
          <w:szCs w:val="24"/>
        </w:rPr>
      </w:pPr>
      <w:r>
        <w:rPr>
          <w:rFonts w:ascii="Times New Roman" w:hAnsi="Times New Roman" w:cs="Times New Roman"/>
          <w:sz w:val="24"/>
          <w:szCs w:val="24"/>
        </w:rPr>
        <w:t xml:space="preserve">C.W. Fairall </w:t>
      </w:r>
    </w:p>
    <w:p w:rsidR="007D5410" w:rsidRDefault="007D5410" w:rsidP="003565B1">
      <w:pPr>
        <w:spacing w:after="0"/>
        <w:rPr>
          <w:rFonts w:ascii="Times New Roman" w:hAnsi="Times New Roman" w:cs="Times New Roman"/>
          <w:sz w:val="24"/>
          <w:szCs w:val="24"/>
        </w:rPr>
      </w:pPr>
      <w:r>
        <w:rPr>
          <w:rFonts w:ascii="Times New Roman" w:hAnsi="Times New Roman" w:cs="Times New Roman"/>
          <w:sz w:val="24"/>
          <w:szCs w:val="24"/>
        </w:rPr>
        <w:t>NOAA Physical Science Laboratory</w:t>
      </w:r>
    </w:p>
    <w:p w:rsidR="007D5410" w:rsidRDefault="007D5410" w:rsidP="003565B1">
      <w:pPr>
        <w:spacing w:after="0"/>
        <w:rPr>
          <w:rFonts w:ascii="Times New Roman" w:hAnsi="Times New Roman" w:cs="Times New Roman"/>
          <w:sz w:val="24"/>
          <w:szCs w:val="24"/>
        </w:rPr>
      </w:pPr>
      <w:r>
        <w:rPr>
          <w:rFonts w:ascii="Times New Roman" w:hAnsi="Times New Roman" w:cs="Times New Roman"/>
          <w:sz w:val="24"/>
          <w:szCs w:val="24"/>
        </w:rPr>
        <w:t>Boulder, CO 80305 USA</w:t>
      </w:r>
    </w:p>
    <w:p w:rsidR="007D5410" w:rsidRDefault="007D5410">
      <w:pPr>
        <w:rPr>
          <w:rFonts w:ascii="Times New Roman" w:hAnsi="Times New Roman" w:cs="Times New Roman"/>
          <w:sz w:val="24"/>
          <w:szCs w:val="24"/>
        </w:rPr>
      </w:pPr>
    </w:p>
    <w:p w:rsidR="00805B5F" w:rsidRPr="00805B5F" w:rsidRDefault="00805B5F">
      <w:pPr>
        <w:rPr>
          <w:rFonts w:ascii="Times New Roman" w:hAnsi="Times New Roman" w:cs="Times New Roman"/>
          <w:b/>
          <w:sz w:val="28"/>
          <w:szCs w:val="28"/>
        </w:rPr>
      </w:pPr>
      <w:r w:rsidRPr="00805B5F">
        <w:rPr>
          <w:rFonts w:ascii="Times New Roman" w:hAnsi="Times New Roman" w:cs="Times New Roman"/>
          <w:b/>
          <w:sz w:val="28"/>
          <w:szCs w:val="28"/>
        </w:rPr>
        <w:t>Introduction</w:t>
      </w:r>
    </w:p>
    <w:p w:rsidR="007D5410" w:rsidRDefault="007D5410">
      <w:pPr>
        <w:rPr>
          <w:rFonts w:ascii="Times New Roman" w:hAnsi="Times New Roman" w:cs="Times New Roman"/>
          <w:sz w:val="24"/>
          <w:szCs w:val="24"/>
        </w:rPr>
      </w:pPr>
      <w:r>
        <w:rPr>
          <w:rFonts w:ascii="Times New Roman" w:hAnsi="Times New Roman" w:cs="Times New Roman"/>
          <w:sz w:val="24"/>
          <w:szCs w:val="24"/>
        </w:rPr>
        <w:t>Current effort to recast temperature trends involve reconciling the difference in surface temperature (T</w:t>
      </w:r>
      <w:r w:rsidRPr="00FC6255">
        <w:rPr>
          <w:rFonts w:ascii="Times New Roman" w:hAnsi="Times New Roman" w:cs="Times New Roman"/>
          <w:sz w:val="24"/>
          <w:szCs w:val="24"/>
          <w:vertAlign w:val="subscript"/>
        </w:rPr>
        <w:t>s</w:t>
      </w:r>
      <w:r>
        <w:rPr>
          <w:rFonts w:ascii="Times New Roman" w:hAnsi="Times New Roman" w:cs="Times New Roman"/>
          <w:sz w:val="24"/>
          <w:szCs w:val="24"/>
        </w:rPr>
        <w:t>) vs the air temperature (T</w:t>
      </w:r>
      <w:r w:rsidRPr="00FC6255">
        <w:rPr>
          <w:rFonts w:ascii="Times New Roman" w:hAnsi="Times New Roman" w:cs="Times New Roman"/>
          <w:sz w:val="24"/>
          <w:szCs w:val="24"/>
          <w:vertAlign w:val="subscript"/>
        </w:rPr>
        <w:t>a</w:t>
      </w:r>
      <w:r>
        <w:rPr>
          <w:rFonts w:ascii="Times New Roman" w:hAnsi="Times New Roman" w:cs="Times New Roman"/>
          <w:sz w:val="24"/>
          <w:szCs w:val="24"/>
        </w:rPr>
        <w:t xml:space="preserve">) at a height of 2m above the mean ocean surface.  The data record contains many decades of in situ observations of both – principally from ships but with a growing number of buoys in the last three decades.  </w:t>
      </w:r>
      <w:r w:rsidR="00FC6255">
        <w:rPr>
          <w:rFonts w:ascii="Times New Roman" w:hAnsi="Times New Roman" w:cs="Times New Roman"/>
          <w:sz w:val="24"/>
          <w:szCs w:val="24"/>
        </w:rPr>
        <w:t>Satellites provide another source of T</w:t>
      </w:r>
      <w:r w:rsidR="00FC6255" w:rsidRPr="00FC6255">
        <w:rPr>
          <w:rFonts w:ascii="Times New Roman" w:hAnsi="Times New Roman" w:cs="Times New Roman"/>
          <w:sz w:val="24"/>
          <w:szCs w:val="24"/>
          <w:vertAlign w:val="subscript"/>
        </w:rPr>
        <w:t>s</w:t>
      </w:r>
      <w:r w:rsidR="00FC6255">
        <w:rPr>
          <w:rFonts w:ascii="Times New Roman" w:hAnsi="Times New Roman" w:cs="Times New Roman"/>
          <w:sz w:val="24"/>
          <w:szCs w:val="24"/>
        </w:rPr>
        <w:t xml:space="preserve"> data but satellite estimates of T</w:t>
      </w:r>
      <w:r w:rsidR="00FC6255" w:rsidRPr="00FC6255">
        <w:rPr>
          <w:rFonts w:ascii="Times New Roman" w:hAnsi="Times New Roman" w:cs="Times New Roman"/>
          <w:sz w:val="24"/>
          <w:szCs w:val="24"/>
          <w:vertAlign w:val="subscript"/>
        </w:rPr>
        <w:t>a</w:t>
      </w:r>
      <w:r w:rsidR="00FC6255">
        <w:rPr>
          <w:rFonts w:ascii="Times New Roman" w:hAnsi="Times New Roman" w:cs="Times New Roman"/>
          <w:sz w:val="24"/>
          <w:szCs w:val="24"/>
        </w:rPr>
        <w:t xml:space="preserve"> are still problematical (Cronin et al. 2019).  </w:t>
      </w:r>
      <w:r>
        <w:rPr>
          <w:rFonts w:ascii="Times New Roman" w:hAnsi="Times New Roman" w:cs="Times New Roman"/>
          <w:sz w:val="24"/>
          <w:szCs w:val="24"/>
        </w:rPr>
        <w:t>One interesting issue is an apparent difference in observed trends in these two variables with the increase T</w:t>
      </w:r>
      <w:r w:rsidRPr="00FC6255">
        <w:rPr>
          <w:rFonts w:ascii="Times New Roman" w:hAnsi="Times New Roman" w:cs="Times New Roman"/>
          <w:sz w:val="24"/>
          <w:szCs w:val="24"/>
          <w:vertAlign w:val="subscript"/>
        </w:rPr>
        <w:t>a</w:t>
      </w:r>
      <w:r>
        <w:rPr>
          <w:rFonts w:ascii="Times New Roman" w:hAnsi="Times New Roman" w:cs="Times New Roman"/>
          <w:sz w:val="24"/>
          <w:szCs w:val="24"/>
        </w:rPr>
        <w:t xml:space="preserve"> being about 10% greater than T</w:t>
      </w:r>
      <w:r w:rsidRPr="00FC6255">
        <w:rPr>
          <w:rFonts w:ascii="Times New Roman" w:hAnsi="Times New Roman" w:cs="Times New Roman"/>
          <w:sz w:val="24"/>
          <w:szCs w:val="24"/>
          <w:vertAlign w:val="subscript"/>
        </w:rPr>
        <w:t>s</w:t>
      </w:r>
      <w:r>
        <w:rPr>
          <w:rFonts w:ascii="Times New Roman" w:hAnsi="Times New Roman" w:cs="Times New Roman"/>
          <w:sz w:val="24"/>
          <w:szCs w:val="24"/>
        </w:rPr>
        <w:t xml:space="preserve">. </w:t>
      </w:r>
      <w:r w:rsidR="00FC6255">
        <w:rPr>
          <w:rFonts w:ascii="Times New Roman" w:hAnsi="Times New Roman" w:cs="Times New Roman"/>
          <w:sz w:val="24"/>
          <w:szCs w:val="24"/>
        </w:rPr>
        <w:t xml:space="preserve">  Sidestepping the question of the accuracy of global T</w:t>
      </w:r>
      <w:r w:rsidR="00FC6255" w:rsidRPr="00FC6255">
        <w:rPr>
          <w:rFonts w:ascii="Times New Roman" w:hAnsi="Times New Roman" w:cs="Times New Roman"/>
          <w:sz w:val="24"/>
          <w:szCs w:val="24"/>
          <w:vertAlign w:val="subscript"/>
        </w:rPr>
        <w:t>s</w:t>
      </w:r>
      <w:r w:rsidR="00FC6255">
        <w:rPr>
          <w:rFonts w:ascii="Times New Roman" w:hAnsi="Times New Roman" w:cs="Times New Roman"/>
          <w:sz w:val="24"/>
          <w:szCs w:val="24"/>
        </w:rPr>
        <w:t xml:space="preserve"> and T</w:t>
      </w:r>
      <w:r w:rsidR="00FC6255" w:rsidRPr="00FC6255">
        <w:rPr>
          <w:rFonts w:ascii="Times New Roman" w:hAnsi="Times New Roman" w:cs="Times New Roman"/>
          <w:sz w:val="24"/>
          <w:szCs w:val="24"/>
          <w:vertAlign w:val="subscript"/>
        </w:rPr>
        <w:t>a</w:t>
      </w:r>
      <w:r w:rsidR="00FC6255">
        <w:rPr>
          <w:rFonts w:ascii="Times New Roman" w:hAnsi="Times New Roman" w:cs="Times New Roman"/>
          <w:sz w:val="24"/>
          <w:szCs w:val="24"/>
        </w:rPr>
        <w:t xml:space="preserve"> observations, it is on interest to ponder physical mechanisms that might explain different rates of change for T</w:t>
      </w:r>
      <w:r w:rsidR="00FC6255" w:rsidRPr="00FC6255">
        <w:rPr>
          <w:rFonts w:ascii="Times New Roman" w:hAnsi="Times New Roman" w:cs="Times New Roman"/>
          <w:sz w:val="24"/>
          <w:szCs w:val="24"/>
          <w:vertAlign w:val="subscript"/>
        </w:rPr>
        <w:t>s</w:t>
      </w:r>
      <w:r w:rsidR="00FC6255">
        <w:rPr>
          <w:rFonts w:ascii="Times New Roman" w:hAnsi="Times New Roman" w:cs="Times New Roman"/>
          <w:sz w:val="24"/>
          <w:szCs w:val="24"/>
        </w:rPr>
        <w:t xml:space="preserve"> and T</w:t>
      </w:r>
      <w:r w:rsidR="00FC6255" w:rsidRPr="00FC6255">
        <w:rPr>
          <w:rFonts w:ascii="Times New Roman" w:hAnsi="Times New Roman" w:cs="Times New Roman"/>
          <w:sz w:val="24"/>
          <w:szCs w:val="24"/>
          <w:vertAlign w:val="subscript"/>
        </w:rPr>
        <w:t>a</w:t>
      </w:r>
      <w:r w:rsidR="00FC6255">
        <w:rPr>
          <w:rFonts w:ascii="Times New Roman" w:hAnsi="Times New Roman" w:cs="Times New Roman"/>
          <w:sz w:val="24"/>
          <w:szCs w:val="24"/>
        </w:rPr>
        <w:t xml:space="preserve"> for greenhouse-induced warming.  </w:t>
      </w:r>
    </w:p>
    <w:p w:rsidR="00FC6255" w:rsidRDefault="00FC6255" w:rsidP="00FC6255">
      <w:pPr>
        <w:rPr>
          <w:rFonts w:ascii="Times New Roman" w:hAnsi="Times New Roman" w:cs="Times New Roman"/>
          <w:sz w:val="24"/>
          <w:szCs w:val="24"/>
        </w:rPr>
      </w:pPr>
      <w:r>
        <w:rPr>
          <w:rFonts w:ascii="Times New Roman" w:hAnsi="Times New Roman" w:cs="Times New Roman"/>
          <w:sz w:val="24"/>
          <w:szCs w:val="24"/>
        </w:rPr>
        <w:t>One well-understood physical constraint is the relationship between turbulent fluxes and gradients of the mean variables in the surface layer</w:t>
      </w:r>
      <w:r w:rsidRPr="00FC6255">
        <w:rPr>
          <w:rFonts w:ascii="Times New Roman" w:hAnsi="Times New Roman" w:cs="Times New Roman"/>
          <w:sz w:val="24"/>
          <w:szCs w:val="24"/>
        </w:rPr>
        <w:t xml:space="preserve"> </w:t>
      </w:r>
      <w:r>
        <w:rPr>
          <w:rFonts w:ascii="Times New Roman" w:hAnsi="Times New Roman" w:cs="Times New Roman"/>
          <w:sz w:val="24"/>
          <w:szCs w:val="24"/>
        </w:rPr>
        <w:t>The heat transfer coefficient, C</w:t>
      </w:r>
      <w:r w:rsidRPr="00FC6255">
        <w:rPr>
          <w:rFonts w:ascii="Times New Roman" w:hAnsi="Times New Roman" w:cs="Times New Roman"/>
          <w:sz w:val="24"/>
          <w:szCs w:val="24"/>
          <w:vertAlign w:val="subscript"/>
        </w:rPr>
        <w:t>H</w:t>
      </w:r>
      <w:r>
        <w:rPr>
          <w:rFonts w:ascii="Times New Roman" w:hAnsi="Times New Roman" w:cs="Times New Roman"/>
          <w:sz w:val="24"/>
          <w:szCs w:val="24"/>
        </w:rPr>
        <w:t>, is essentially independent of wind speed (Fairall et al. 2011), so for this discussion we can neglect the effects of buoyancy and write</w:t>
      </w:r>
    </w:p>
    <w:p w:rsidR="00FC6255" w:rsidRDefault="00FC6255" w:rsidP="00FC6255">
      <w:pPr>
        <w:rPr>
          <w:rFonts w:ascii="Times New Roman" w:hAnsi="Times New Roman" w:cs="Times New Roman"/>
          <w:sz w:val="24"/>
          <w:szCs w:val="24"/>
        </w:rPr>
      </w:pPr>
      <w:r w:rsidRPr="00FC6255">
        <w:rPr>
          <w:rFonts w:ascii="Times New Roman" w:hAnsi="Times New Roman" w:cs="Times New Roman"/>
          <w:position w:val="-32"/>
          <w:sz w:val="24"/>
          <w:szCs w:val="24"/>
        </w:rPr>
        <w:object w:dxaOrig="27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34.9pt" o:ole="">
            <v:imagedata r:id="rId6" o:title=""/>
          </v:shape>
          <o:OLEObject Type="Embed" ProgID="Equation.DSMT4" ShapeID="_x0000_i1025" DrawAspect="Content" ObjectID="_1667022496" r:id="rId7"/>
        </w:object>
      </w:r>
      <w:r w:rsidR="00F62A99">
        <w:rPr>
          <w:rFonts w:ascii="Times New Roman" w:hAnsi="Times New Roman" w:cs="Times New Roman"/>
          <w:sz w:val="24"/>
          <w:szCs w:val="24"/>
        </w:rPr>
        <w:tab/>
      </w:r>
      <w:r w:rsidR="00F62A99">
        <w:rPr>
          <w:rFonts w:ascii="Times New Roman" w:hAnsi="Times New Roman" w:cs="Times New Roman"/>
          <w:sz w:val="24"/>
          <w:szCs w:val="24"/>
        </w:rPr>
        <w:tab/>
      </w:r>
      <w:r w:rsidR="00F62A99">
        <w:rPr>
          <w:rFonts w:ascii="Times New Roman" w:hAnsi="Times New Roman" w:cs="Times New Roman"/>
          <w:sz w:val="24"/>
          <w:szCs w:val="24"/>
        </w:rPr>
        <w:tab/>
      </w:r>
      <w:r w:rsidR="00F62A99">
        <w:rPr>
          <w:rFonts w:ascii="Times New Roman" w:hAnsi="Times New Roman" w:cs="Times New Roman"/>
          <w:sz w:val="24"/>
          <w:szCs w:val="24"/>
        </w:rPr>
        <w:tab/>
      </w:r>
      <w:r w:rsidR="00F62A99">
        <w:rPr>
          <w:rFonts w:ascii="Times New Roman" w:hAnsi="Times New Roman" w:cs="Times New Roman"/>
          <w:sz w:val="24"/>
          <w:szCs w:val="24"/>
        </w:rPr>
        <w:tab/>
      </w:r>
      <w:r w:rsidR="00F62A99">
        <w:rPr>
          <w:rFonts w:ascii="Times New Roman" w:hAnsi="Times New Roman" w:cs="Times New Roman"/>
          <w:sz w:val="24"/>
          <w:szCs w:val="24"/>
        </w:rPr>
        <w:tab/>
      </w:r>
      <w:r w:rsidR="00F62A99">
        <w:rPr>
          <w:rFonts w:ascii="Times New Roman" w:hAnsi="Times New Roman" w:cs="Times New Roman"/>
          <w:sz w:val="24"/>
          <w:szCs w:val="24"/>
        </w:rPr>
        <w:tab/>
      </w:r>
      <w:r w:rsidR="00F62A99">
        <w:rPr>
          <w:rFonts w:ascii="Times New Roman" w:hAnsi="Times New Roman" w:cs="Times New Roman"/>
          <w:sz w:val="24"/>
          <w:szCs w:val="24"/>
        </w:rPr>
        <w:tab/>
      </w:r>
      <w:r w:rsidR="00977A3F">
        <w:rPr>
          <w:rFonts w:ascii="Times New Roman" w:hAnsi="Times New Roman" w:cs="Times New Roman"/>
          <w:sz w:val="24"/>
          <w:szCs w:val="24"/>
        </w:rPr>
        <w:tab/>
      </w:r>
      <w:r w:rsidR="00F62A99">
        <w:rPr>
          <w:rFonts w:ascii="Times New Roman" w:hAnsi="Times New Roman" w:cs="Times New Roman"/>
          <w:sz w:val="24"/>
          <w:szCs w:val="24"/>
        </w:rPr>
        <w:t>(1</w:t>
      </w:r>
      <w:r>
        <w:rPr>
          <w:rFonts w:ascii="Times New Roman" w:hAnsi="Times New Roman" w:cs="Times New Roman"/>
          <w:sz w:val="24"/>
          <w:szCs w:val="24"/>
        </w:rPr>
        <w:t>)</w:t>
      </w:r>
    </w:p>
    <w:p w:rsidR="00FC6255" w:rsidRDefault="00FC6255">
      <w:pPr>
        <w:rPr>
          <w:rFonts w:ascii="Times New Roman" w:hAnsi="Times New Roman" w:cs="Times New Roman"/>
          <w:sz w:val="24"/>
          <w:szCs w:val="24"/>
        </w:rPr>
      </w:pPr>
      <w:r>
        <w:rPr>
          <w:rFonts w:ascii="Times New Roman" w:hAnsi="Times New Roman" w:cs="Times New Roman"/>
          <w:sz w:val="24"/>
          <w:szCs w:val="24"/>
        </w:rPr>
        <w:t>Thus, temporal change sea-air temperature difference must be matched with changes in the sensible heat flux.  If T</w:t>
      </w:r>
      <w:r w:rsidRPr="00FC6255">
        <w:rPr>
          <w:rFonts w:ascii="Times New Roman" w:hAnsi="Times New Roman" w:cs="Times New Roman"/>
          <w:sz w:val="24"/>
          <w:szCs w:val="24"/>
          <w:vertAlign w:val="subscript"/>
        </w:rPr>
        <w:t>s</w:t>
      </w:r>
      <w:r>
        <w:rPr>
          <w:rFonts w:ascii="Times New Roman" w:hAnsi="Times New Roman" w:cs="Times New Roman"/>
          <w:sz w:val="24"/>
          <w:szCs w:val="24"/>
        </w:rPr>
        <w:t xml:space="preserve"> changes 0.1 C per decade and T</w:t>
      </w:r>
      <w:r w:rsidRPr="00FC6255">
        <w:rPr>
          <w:rFonts w:ascii="Times New Roman" w:hAnsi="Times New Roman" w:cs="Times New Roman"/>
          <w:sz w:val="24"/>
          <w:szCs w:val="24"/>
          <w:vertAlign w:val="subscript"/>
        </w:rPr>
        <w:t xml:space="preserve">a </w:t>
      </w:r>
      <w:r>
        <w:rPr>
          <w:rFonts w:ascii="Times New Roman" w:hAnsi="Times New Roman" w:cs="Times New Roman"/>
          <w:sz w:val="24"/>
          <w:szCs w:val="24"/>
        </w:rPr>
        <w:t xml:space="preserve">changes </w:t>
      </w:r>
      <w:r w:rsidR="00E13B5A">
        <w:rPr>
          <w:rFonts w:ascii="Times New Roman" w:hAnsi="Times New Roman" w:cs="Times New Roman"/>
          <w:sz w:val="24"/>
          <w:szCs w:val="24"/>
        </w:rPr>
        <w:t>0.</w:t>
      </w:r>
      <w:r>
        <w:rPr>
          <w:rFonts w:ascii="Times New Roman" w:hAnsi="Times New Roman" w:cs="Times New Roman"/>
          <w:sz w:val="24"/>
          <w:szCs w:val="24"/>
        </w:rPr>
        <w:t>11 C per decade, the difference is only 0.01 C which is equivalent to a change in H</w:t>
      </w:r>
      <w:r w:rsidRPr="00FC6255">
        <w:rPr>
          <w:rFonts w:ascii="Times New Roman" w:hAnsi="Times New Roman" w:cs="Times New Roman"/>
          <w:sz w:val="24"/>
          <w:szCs w:val="24"/>
          <w:vertAlign w:val="subscript"/>
        </w:rPr>
        <w:t>s</w:t>
      </w:r>
      <w:r>
        <w:rPr>
          <w:rFonts w:ascii="Times New Roman" w:hAnsi="Times New Roman" w:cs="Times New Roman"/>
          <w:sz w:val="24"/>
          <w:szCs w:val="24"/>
        </w:rPr>
        <w:t xml:space="preserve"> of 0.1 Wm</w:t>
      </w:r>
      <w:r w:rsidRPr="00FC6255">
        <w:rPr>
          <w:rFonts w:ascii="Times New Roman" w:hAnsi="Times New Roman" w:cs="Times New Roman"/>
          <w:sz w:val="24"/>
          <w:szCs w:val="24"/>
          <w:vertAlign w:val="superscript"/>
        </w:rPr>
        <w:t>-2</w:t>
      </w:r>
      <w:r>
        <w:rPr>
          <w:rFonts w:ascii="Times New Roman" w:hAnsi="Times New Roman" w:cs="Times New Roman"/>
          <w:sz w:val="24"/>
          <w:szCs w:val="24"/>
        </w:rPr>
        <w:t>.   We expect changes the other individual terms (net radiative flux and latent heat flux) of the net surface energy budget (Q</w:t>
      </w:r>
      <w:r w:rsidRPr="00FC6255">
        <w:rPr>
          <w:rFonts w:ascii="Times New Roman" w:hAnsi="Times New Roman" w:cs="Times New Roman"/>
          <w:sz w:val="24"/>
          <w:szCs w:val="24"/>
          <w:vertAlign w:val="subscript"/>
        </w:rPr>
        <w:t>net</w:t>
      </w:r>
      <w:r w:rsidR="00F62A99">
        <w:rPr>
          <w:rFonts w:ascii="Times New Roman" w:hAnsi="Times New Roman" w:cs="Times New Roman"/>
          <w:sz w:val="24"/>
          <w:szCs w:val="24"/>
        </w:rPr>
        <w:t xml:space="preserve"> = Rad</w:t>
      </w:r>
      <w:r w:rsidR="00F62A99" w:rsidRPr="00F62A99">
        <w:rPr>
          <w:rFonts w:ascii="Times New Roman" w:hAnsi="Times New Roman" w:cs="Times New Roman"/>
          <w:sz w:val="24"/>
          <w:szCs w:val="24"/>
          <w:vertAlign w:val="subscript"/>
        </w:rPr>
        <w:t>net</w:t>
      </w:r>
      <w:r w:rsidR="00F62A99">
        <w:rPr>
          <w:rFonts w:ascii="Times New Roman" w:hAnsi="Times New Roman" w:cs="Times New Roman"/>
          <w:sz w:val="24"/>
          <w:szCs w:val="24"/>
        </w:rPr>
        <w:t>-H</w:t>
      </w:r>
      <w:r w:rsidR="00F62A99" w:rsidRPr="00F62A99">
        <w:rPr>
          <w:rFonts w:ascii="Times New Roman" w:hAnsi="Times New Roman" w:cs="Times New Roman"/>
          <w:sz w:val="24"/>
          <w:szCs w:val="24"/>
          <w:vertAlign w:val="subscript"/>
        </w:rPr>
        <w:t>s</w:t>
      </w:r>
      <w:r w:rsidR="00F62A99">
        <w:rPr>
          <w:rFonts w:ascii="Times New Roman" w:hAnsi="Times New Roman" w:cs="Times New Roman"/>
          <w:sz w:val="24"/>
          <w:szCs w:val="24"/>
        </w:rPr>
        <w:t>-H</w:t>
      </w:r>
      <w:r w:rsidR="00F62A99" w:rsidRPr="00F62A99">
        <w:rPr>
          <w:rFonts w:ascii="Times New Roman" w:hAnsi="Times New Roman" w:cs="Times New Roman"/>
          <w:sz w:val="24"/>
          <w:szCs w:val="24"/>
          <w:vertAlign w:val="subscript"/>
        </w:rPr>
        <w:t>l</w:t>
      </w:r>
      <w:r w:rsidR="00F62A99">
        <w:rPr>
          <w:rFonts w:ascii="Times New Roman" w:hAnsi="Times New Roman" w:cs="Times New Roman"/>
          <w:sz w:val="24"/>
          <w:szCs w:val="24"/>
        </w:rPr>
        <w:t>)</w:t>
      </w:r>
      <w:r>
        <w:rPr>
          <w:rFonts w:ascii="Times New Roman" w:hAnsi="Times New Roman" w:cs="Times New Roman"/>
          <w:sz w:val="24"/>
          <w:szCs w:val="24"/>
        </w:rPr>
        <w:t xml:space="preserve"> to be on the order of 1 Wm</w:t>
      </w:r>
      <w:r w:rsidRPr="00FC6255">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(Blunden et al. 2018: Zhang et al. 2018)</w:t>
      </w:r>
      <w:r w:rsidR="00E13B5A">
        <w:rPr>
          <w:rFonts w:ascii="Times New Roman" w:hAnsi="Times New Roman" w:cs="Times New Roman"/>
          <w:sz w:val="24"/>
          <w:szCs w:val="24"/>
        </w:rPr>
        <w:t>.  A change in surface temperature by itself changes H</w:t>
      </w:r>
      <w:r w:rsidR="00E13B5A" w:rsidRPr="00E13B5A">
        <w:rPr>
          <w:rFonts w:ascii="Times New Roman" w:hAnsi="Times New Roman" w:cs="Times New Roman"/>
          <w:sz w:val="24"/>
          <w:szCs w:val="24"/>
          <w:vertAlign w:val="subscript"/>
        </w:rPr>
        <w:t>s</w:t>
      </w:r>
      <w:r w:rsidR="00E13B5A">
        <w:rPr>
          <w:rFonts w:ascii="Times New Roman" w:hAnsi="Times New Roman" w:cs="Times New Roman"/>
          <w:sz w:val="24"/>
          <w:szCs w:val="24"/>
        </w:rPr>
        <w:t xml:space="preserve"> and H</w:t>
      </w:r>
      <w:r w:rsidR="00E13B5A" w:rsidRPr="00E13B5A">
        <w:rPr>
          <w:rFonts w:ascii="Times New Roman" w:hAnsi="Times New Roman" w:cs="Times New Roman"/>
          <w:sz w:val="24"/>
          <w:szCs w:val="24"/>
          <w:vertAlign w:val="subscript"/>
        </w:rPr>
        <w:t xml:space="preserve">l </w:t>
      </w:r>
      <w:r w:rsidR="00E13B5A">
        <w:rPr>
          <w:rFonts w:ascii="Times New Roman" w:hAnsi="Times New Roman" w:cs="Times New Roman"/>
          <w:sz w:val="24"/>
          <w:szCs w:val="24"/>
        </w:rPr>
        <w:t>by comparable amounts,</w:t>
      </w:r>
      <w:r>
        <w:rPr>
          <w:rFonts w:ascii="Times New Roman" w:hAnsi="Times New Roman" w:cs="Times New Roman"/>
          <w:sz w:val="24"/>
          <w:szCs w:val="24"/>
        </w:rPr>
        <w:t xml:space="preserve"> so it is actually surprising that the change is sea-air temperature difference is so small.</w:t>
      </w:r>
      <w:r w:rsidR="00F62A99">
        <w:rPr>
          <w:rFonts w:ascii="Times New Roman" w:hAnsi="Times New Roman" w:cs="Times New Roman"/>
          <w:sz w:val="24"/>
          <w:szCs w:val="24"/>
        </w:rPr>
        <w:t xml:space="preserve">  </w:t>
      </w:r>
      <w:r w:rsidR="00BE1644">
        <w:rPr>
          <w:rFonts w:ascii="Times New Roman" w:hAnsi="Times New Roman" w:cs="Times New Roman"/>
          <w:sz w:val="24"/>
          <w:szCs w:val="24"/>
        </w:rPr>
        <w:t>While the surface energy budget needs to balance, we don’t expect H</w:t>
      </w:r>
      <w:r w:rsidR="00BE1644" w:rsidRPr="00BE1644">
        <w:rPr>
          <w:rFonts w:ascii="Times New Roman" w:hAnsi="Times New Roman" w:cs="Times New Roman"/>
          <w:sz w:val="24"/>
          <w:szCs w:val="24"/>
          <w:vertAlign w:val="subscript"/>
        </w:rPr>
        <w:t>s</w:t>
      </w:r>
      <w:r w:rsidR="00BE1644">
        <w:rPr>
          <w:rFonts w:ascii="Times New Roman" w:hAnsi="Times New Roman" w:cs="Times New Roman"/>
          <w:sz w:val="24"/>
          <w:szCs w:val="24"/>
        </w:rPr>
        <w:t xml:space="preserve"> </w:t>
      </w:r>
      <w:r w:rsidR="00BA29D4">
        <w:rPr>
          <w:rFonts w:ascii="Times New Roman" w:hAnsi="Times New Roman" w:cs="Times New Roman"/>
          <w:sz w:val="24"/>
          <w:szCs w:val="24"/>
        </w:rPr>
        <w:t xml:space="preserve">to </w:t>
      </w:r>
      <w:r w:rsidR="00BE1644">
        <w:rPr>
          <w:rFonts w:ascii="Times New Roman" w:hAnsi="Times New Roman" w:cs="Times New Roman"/>
          <w:sz w:val="24"/>
          <w:szCs w:val="24"/>
        </w:rPr>
        <w:t xml:space="preserve">act as a valve to compensate the other terms.  </w:t>
      </w:r>
    </w:p>
    <w:p w:rsidR="00FE20D1" w:rsidRDefault="00BE1644">
      <w:pPr>
        <w:rPr>
          <w:rFonts w:ascii="Times New Roman" w:hAnsi="Times New Roman" w:cs="Times New Roman"/>
          <w:sz w:val="24"/>
          <w:szCs w:val="24"/>
        </w:rPr>
      </w:pPr>
      <w:r>
        <w:rPr>
          <w:rFonts w:ascii="Times New Roman" w:hAnsi="Times New Roman" w:cs="Times New Roman"/>
          <w:sz w:val="24"/>
          <w:szCs w:val="24"/>
        </w:rPr>
        <w:t xml:space="preserve">Some insight can be gained by considering the budget equation for temporal changes in the atmospheric boundary layer temperature.  </w:t>
      </w:r>
      <w:r w:rsidR="00FC6255">
        <w:rPr>
          <w:rFonts w:ascii="Times New Roman" w:hAnsi="Times New Roman" w:cs="Times New Roman"/>
          <w:sz w:val="24"/>
          <w:szCs w:val="24"/>
        </w:rPr>
        <w:t xml:space="preserve">Large areas of the tropics and subtropics are dominated by subsidence where the sea-air temperature difference is naturally regulated by a balance of heating of the air by surface heat flux and entrainment flux vs radiative cooling by boundary-layer clouds (Lilly 1968; Albrecht 1993).  Condensation/evaporation by rainfall can be cooling or warming depending on how much condensation occurs in the boundary layer vs how much </w:t>
      </w:r>
      <w:r w:rsidR="002E0A14">
        <w:rPr>
          <w:rFonts w:ascii="Times New Roman" w:hAnsi="Times New Roman" w:cs="Times New Roman"/>
          <w:sz w:val="24"/>
          <w:szCs w:val="24"/>
        </w:rPr>
        <w:t xml:space="preserve">rainfall </w:t>
      </w:r>
      <w:r w:rsidR="00FC6255">
        <w:rPr>
          <w:rFonts w:ascii="Times New Roman" w:hAnsi="Times New Roman" w:cs="Times New Roman"/>
          <w:sz w:val="24"/>
          <w:szCs w:val="24"/>
        </w:rPr>
        <w:t xml:space="preserve">reaches the surface.  These processes maintain annual average sea-air temperature </w:t>
      </w:r>
      <w:r w:rsidR="00FC6255">
        <w:rPr>
          <w:rFonts w:ascii="Times New Roman" w:hAnsi="Times New Roman" w:cs="Times New Roman"/>
          <w:sz w:val="24"/>
          <w:szCs w:val="24"/>
        </w:rPr>
        <w:lastRenderedPageBreak/>
        <w:t>differences of 0.5-1.0 C and near-surf</w:t>
      </w:r>
      <w:r w:rsidR="00F62A99">
        <w:rPr>
          <w:rFonts w:ascii="Times New Roman" w:hAnsi="Times New Roman" w:cs="Times New Roman"/>
          <w:sz w:val="24"/>
          <w:szCs w:val="24"/>
        </w:rPr>
        <w:t>ace relative humidity about 80</w:t>
      </w:r>
      <w:r w:rsidR="00FC6255">
        <w:rPr>
          <w:rFonts w:ascii="Times New Roman" w:hAnsi="Times New Roman" w:cs="Times New Roman"/>
          <w:sz w:val="24"/>
          <w:szCs w:val="24"/>
        </w:rPr>
        <w:t>%</w:t>
      </w:r>
      <w:r>
        <w:rPr>
          <w:rFonts w:ascii="Times New Roman" w:hAnsi="Times New Roman" w:cs="Times New Roman"/>
          <w:sz w:val="24"/>
          <w:szCs w:val="24"/>
        </w:rPr>
        <w:t xml:space="preserve"> in those regions</w:t>
      </w:r>
      <w:r w:rsidR="00FC6255">
        <w:rPr>
          <w:rFonts w:ascii="Times New Roman" w:hAnsi="Times New Roman" w:cs="Times New Roman"/>
          <w:sz w:val="24"/>
          <w:szCs w:val="24"/>
        </w:rPr>
        <w:t xml:space="preserve">.  Annual variations in sea-air temperature </w:t>
      </w:r>
      <w:r w:rsidR="00F62A99">
        <w:rPr>
          <w:rFonts w:ascii="Times New Roman" w:hAnsi="Times New Roman" w:cs="Times New Roman"/>
          <w:sz w:val="24"/>
          <w:szCs w:val="24"/>
        </w:rPr>
        <w:t>difference from high quality buoy observations at three subtropical sites (Weller et al. 2018)</w:t>
      </w:r>
      <w:r w:rsidR="00FC6255">
        <w:rPr>
          <w:rFonts w:ascii="Times New Roman" w:hAnsi="Times New Roman" w:cs="Times New Roman"/>
          <w:sz w:val="24"/>
          <w:szCs w:val="24"/>
        </w:rPr>
        <w:t xml:space="preserve"> are about 10-25% of the annual variation of T</w:t>
      </w:r>
      <w:r w:rsidR="00FC6255" w:rsidRPr="00FC6255">
        <w:rPr>
          <w:rFonts w:ascii="Times New Roman" w:hAnsi="Times New Roman" w:cs="Times New Roman"/>
          <w:sz w:val="24"/>
          <w:szCs w:val="24"/>
          <w:vertAlign w:val="subscript"/>
        </w:rPr>
        <w:t>s</w:t>
      </w:r>
      <w:r w:rsidR="00F62A99">
        <w:rPr>
          <w:rFonts w:ascii="Times New Roman" w:hAnsi="Times New Roman" w:cs="Times New Roman"/>
          <w:sz w:val="24"/>
          <w:szCs w:val="24"/>
        </w:rPr>
        <w:t xml:space="preserve"> (about 1 C).</w:t>
      </w:r>
      <w:r w:rsidR="00FC6255">
        <w:rPr>
          <w:rFonts w:ascii="Times New Roman" w:hAnsi="Times New Roman" w:cs="Times New Roman"/>
          <w:sz w:val="24"/>
          <w:szCs w:val="24"/>
        </w:rPr>
        <w:t xml:space="preserve">  </w:t>
      </w:r>
      <w:r w:rsidR="00F62A99">
        <w:rPr>
          <w:rFonts w:ascii="Times New Roman" w:hAnsi="Times New Roman" w:cs="Times New Roman"/>
          <w:sz w:val="24"/>
          <w:szCs w:val="24"/>
        </w:rPr>
        <w:t>The observations also show the mean annual cycle</w:t>
      </w:r>
      <w:r w:rsidR="00FC6255">
        <w:rPr>
          <w:rFonts w:ascii="Times New Roman" w:hAnsi="Times New Roman" w:cs="Times New Roman"/>
          <w:sz w:val="24"/>
          <w:szCs w:val="24"/>
        </w:rPr>
        <w:t xml:space="preserve"> in T</w:t>
      </w:r>
      <w:r w:rsidR="00FC6255" w:rsidRPr="00F62A99">
        <w:rPr>
          <w:rFonts w:ascii="Times New Roman" w:hAnsi="Times New Roman" w:cs="Times New Roman"/>
          <w:sz w:val="24"/>
          <w:szCs w:val="24"/>
          <w:vertAlign w:val="subscript"/>
        </w:rPr>
        <w:t>a</w:t>
      </w:r>
      <w:r w:rsidR="00FC6255">
        <w:rPr>
          <w:rFonts w:ascii="Times New Roman" w:hAnsi="Times New Roman" w:cs="Times New Roman"/>
          <w:sz w:val="24"/>
          <w:szCs w:val="24"/>
        </w:rPr>
        <w:t xml:space="preserve"> about 10% larger than in T</w:t>
      </w:r>
      <w:r w:rsidR="00FC6255" w:rsidRPr="00F62A99">
        <w:rPr>
          <w:rFonts w:ascii="Times New Roman" w:hAnsi="Times New Roman" w:cs="Times New Roman"/>
          <w:sz w:val="24"/>
          <w:szCs w:val="24"/>
          <w:vertAlign w:val="subscript"/>
        </w:rPr>
        <w:t>s</w:t>
      </w:r>
      <w:r>
        <w:rPr>
          <w:rFonts w:ascii="Times New Roman" w:hAnsi="Times New Roman" w:cs="Times New Roman"/>
          <w:sz w:val="24"/>
          <w:szCs w:val="24"/>
        </w:rPr>
        <w:t xml:space="preserve"> at those sites</w:t>
      </w:r>
      <w:r w:rsidR="00FC6255">
        <w:rPr>
          <w:rFonts w:ascii="Times New Roman" w:hAnsi="Times New Roman" w:cs="Times New Roman"/>
          <w:sz w:val="24"/>
          <w:szCs w:val="24"/>
        </w:rPr>
        <w:t xml:space="preserve">.  </w:t>
      </w:r>
      <w:r w:rsidR="003565B1">
        <w:rPr>
          <w:rFonts w:ascii="Times New Roman" w:hAnsi="Times New Roman" w:cs="Times New Roman"/>
          <w:sz w:val="24"/>
          <w:szCs w:val="24"/>
        </w:rPr>
        <w:t xml:space="preserve">Details are provided below.  </w:t>
      </w:r>
      <w:r w:rsidR="00F62A99">
        <w:rPr>
          <w:rFonts w:ascii="Times New Roman" w:hAnsi="Times New Roman" w:cs="Times New Roman"/>
          <w:sz w:val="24"/>
          <w:szCs w:val="24"/>
        </w:rPr>
        <w:t>Thus</w:t>
      </w:r>
      <w:r w:rsidR="001352A5">
        <w:rPr>
          <w:rFonts w:ascii="Times New Roman" w:hAnsi="Times New Roman" w:cs="Times New Roman"/>
          <w:sz w:val="24"/>
          <w:szCs w:val="24"/>
        </w:rPr>
        <w:t>,</w:t>
      </w:r>
      <w:r w:rsidR="00F62A99">
        <w:rPr>
          <w:rFonts w:ascii="Times New Roman" w:hAnsi="Times New Roman" w:cs="Times New Roman"/>
          <w:sz w:val="24"/>
          <w:szCs w:val="24"/>
        </w:rPr>
        <w:t xml:space="preserve"> the natural regulation that maintains the sea-air temperature difference is affected by changes in the radiative</w:t>
      </w:r>
      <w:r w:rsidR="001352A5">
        <w:rPr>
          <w:rFonts w:ascii="Times New Roman" w:hAnsi="Times New Roman" w:cs="Times New Roman"/>
          <w:sz w:val="24"/>
          <w:szCs w:val="24"/>
        </w:rPr>
        <w:t xml:space="preserve"> and advective</w:t>
      </w:r>
      <w:r w:rsidR="00F62A99">
        <w:rPr>
          <w:rFonts w:ascii="Times New Roman" w:hAnsi="Times New Roman" w:cs="Times New Roman"/>
          <w:sz w:val="24"/>
          <w:szCs w:val="24"/>
        </w:rPr>
        <w:t xml:space="preserve"> forcing.  </w:t>
      </w:r>
      <w:r w:rsidR="00FC6255">
        <w:rPr>
          <w:rFonts w:ascii="Times New Roman" w:hAnsi="Times New Roman" w:cs="Times New Roman"/>
          <w:sz w:val="24"/>
          <w:szCs w:val="24"/>
        </w:rPr>
        <w:t>At midlatitudes variability</w:t>
      </w:r>
      <w:r w:rsidR="00F62A99">
        <w:rPr>
          <w:rFonts w:ascii="Times New Roman" w:hAnsi="Times New Roman" w:cs="Times New Roman"/>
          <w:sz w:val="24"/>
          <w:szCs w:val="24"/>
        </w:rPr>
        <w:t xml:space="preserve"> in T</w:t>
      </w:r>
      <w:r w:rsidR="00F62A99" w:rsidRPr="00F62A99">
        <w:rPr>
          <w:rFonts w:ascii="Times New Roman" w:hAnsi="Times New Roman" w:cs="Times New Roman"/>
          <w:sz w:val="24"/>
          <w:szCs w:val="24"/>
          <w:vertAlign w:val="subscript"/>
        </w:rPr>
        <w:t>a</w:t>
      </w:r>
      <w:r w:rsidR="00FC6255">
        <w:rPr>
          <w:rFonts w:ascii="Times New Roman" w:hAnsi="Times New Roman" w:cs="Times New Roman"/>
          <w:sz w:val="24"/>
          <w:szCs w:val="24"/>
        </w:rPr>
        <w:t xml:space="preserve"> associated wit</w:t>
      </w:r>
      <w:r w:rsidR="00F62A99">
        <w:rPr>
          <w:rFonts w:ascii="Times New Roman" w:hAnsi="Times New Roman" w:cs="Times New Roman"/>
          <w:sz w:val="24"/>
          <w:szCs w:val="24"/>
        </w:rPr>
        <w:t>h storms is very large and mean values</w:t>
      </w:r>
      <w:r w:rsidR="00FC6255">
        <w:rPr>
          <w:rFonts w:ascii="Times New Roman" w:hAnsi="Times New Roman" w:cs="Times New Roman"/>
          <w:sz w:val="24"/>
          <w:szCs w:val="24"/>
        </w:rPr>
        <w:t xml:space="preserve"> are averages over a spectrum of processes.  A</w:t>
      </w:r>
      <w:r w:rsidR="002437B6">
        <w:rPr>
          <w:rFonts w:ascii="Times New Roman" w:hAnsi="Times New Roman" w:cs="Times New Roman"/>
          <w:sz w:val="24"/>
          <w:szCs w:val="24"/>
        </w:rPr>
        <w:t>t</w:t>
      </w:r>
      <w:r w:rsidR="00FC6255">
        <w:rPr>
          <w:rFonts w:ascii="Times New Roman" w:hAnsi="Times New Roman" w:cs="Times New Roman"/>
          <w:sz w:val="24"/>
          <w:szCs w:val="24"/>
        </w:rPr>
        <w:t xml:space="preserve"> high latitude</w:t>
      </w:r>
      <w:r>
        <w:rPr>
          <w:rFonts w:ascii="Times New Roman" w:hAnsi="Times New Roman" w:cs="Times New Roman"/>
          <w:sz w:val="24"/>
          <w:szCs w:val="24"/>
        </w:rPr>
        <w:t>s</w:t>
      </w:r>
      <w:r w:rsidR="00FC6255">
        <w:rPr>
          <w:rFonts w:ascii="Times New Roman" w:hAnsi="Times New Roman" w:cs="Times New Roman"/>
          <w:sz w:val="24"/>
          <w:szCs w:val="24"/>
        </w:rPr>
        <w:t xml:space="preserve"> sea-air (or ice-air) difference tends to be negative (Persson et al. 2002) on the order of -1 C in winter and 0 in summer (when T</w:t>
      </w:r>
      <w:r w:rsidR="00FC6255" w:rsidRPr="00FC6255">
        <w:rPr>
          <w:rFonts w:ascii="Times New Roman" w:hAnsi="Times New Roman" w:cs="Times New Roman"/>
          <w:sz w:val="24"/>
          <w:szCs w:val="24"/>
          <w:vertAlign w:val="subscript"/>
        </w:rPr>
        <w:t xml:space="preserve">s </w:t>
      </w:r>
      <w:r w:rsidR="00FC6255">
        <w:rPr>
          <w:rFonts w:ascii="Times New Roman" w:hAnsi="Times New Roman" w:cs="Times New Roman"/>
          <w:sz w:val="24"/>
          <w:szCs w:val="24"/>
        </w:rPr>
        <w:t xml:space="preserve">is fixed at the melting point and low clouds dominate).  </w:t>
      </w:r>
      <w:r w:rsidR="00F62A99">
        <w:rPr>
          <w:rFonts w:ascii="Times New Roman" w:hAnsi="Times New Roman" w:cs="Times New Roman"/>
          <w:sz w:val="24"/>
          <w:szCs w:val="24"/>
        </w:rPr>
        <w:t>Over Arctic sea ice in winter the insulating properties of snow lead to large variations in T</w:t>
      </w:r>
      <w:r w:rsidR="00F62A99" w:rsidRPr="00F62A99">
        <w:rPr>
          <w:rFonts w:ascii="Times New Roman" w:hAnsi="Times New Roman" w:cs="Times New Roman"/>
          <w:i/>
          <w:sz w:val="24"/>
          <w:szCs w:val="24"/>
          <w:vertAlign w:val="subscript"/>
        </w:rPr>
        <w:t>s</w:t>
      </w:r>
      <w:r w:rsidR="00F62A99">
        <w:rPr>
          <w:rFonts w:ascii="Times New Roman" w:hAnsi="Times New Roman" w:cs="Times New Roman"/>
          <w:sz w:val="24"/>
          <w:szCs w:val="24"/>
        </w:rPr>
        <w:t xml:space="preserve"> associated with variations </w:t>
      </w:r>
      <w:r w:rsidR="00EF76E9">
        <w:rPr>
          <w:rFonts w:ascii="Times New Roman" w:hAnsi="Times New Roman" w:cs="Times New Roman"/>
          <w:sz w:val="24"/>
          <w:szCs w:val="24"/>
        </w:rPr>
        <w:t>in clouds with t</w:t>
      </w:r>
      <w:r w:rsidR="00F62A99">
        <w:rPr>
          <w:rFonts w:ascii="Times New Roman" w:hAnsi="Times New Roman" w:cs="Times New Roman"/>
          <w:sz w:val="24"/>
          <w:szCs w:val="24"/>
        </w:rPr>
        <w:t>he interface temperature changing much faster than T</w:t>
      </w:r>
      <w:r w:rsidR="00F62A99" w:rsidRPr="00F62A99">
        <w:rPr>
          <w:rFonts w:ascii="Times New Roman" w:hAnsi="Times New Roman" w:cs="Times New Roman"/>
          <w:sz w:val="24"/>
          <w:szCs w:val="24"/>
          <w:vertAlign w:val="subscript"/>
        </w:rPr>
        <w:t>a</w:t>
      </w:r>
      <w:r w:rsidR="00EF76E9">
        <w:rPr>
          <w:rFonts w:ascii="Times New Roman" w:hAnsi="Times New Roman" w:cs="Times New Roman"/>
          <w:sz w:val="24"/>
          <w:szCs w:val="24"/>
        </w:rPr>
        <w:t xml:space="preserve"> (Intrieri et al. 2002).</w:t>
      </w:r>
      <w:r w:rsidR="00F62A99">
        <w:rPr>
          <w:rFonts w:ascii="Times New Roman" w:hAnsi="Times New Roman" w:cs="Times New Roman"/>
          <w:sz w:val="24"/>
          <w:szCs w:val="24"/>
        </w:rPr>
        <w:t xml:space="preserve">  Large regions of midlatitude oceans are affected by poleward advection of warm air over increasingly cold water that causes T</w:t>
      </w:r>
      <w:r w:rsidR="00F62A99" w:rsidRPr="00F62A99">
        <w:rPr>
          <w:rFonts w:ascii="Times New Roman" w:hAnsi="Times New Roman" w:cs="Times New Roman"/>
          <w:sz w:val="24"/>
          <w:szCs w:val="24"/>
          <w:vertAlign w:val="subscript"/>
        </w:rPr>
        <w:t>s</w:t>
      </w:r>
      <w:r w:rsidR="00F62A99">
        <w:rPr>
          <w:rFonts w:ascii="Times New Roman" w:hAnsi="Times New Roman" w:cs="Times New Roman"/>
          <w:sz w:val="24"/>
          <w:szCs w:val="24"/>
        </w:rPr>
        <w:t>-T</w:t>
      </w:r>
      <w:r w:rsidR="00F62A99" w:rsidRPr="00F62A99">
        <w:rPr>
          <w:rFonts w:ascii="Times New Roman" w:hAnsi="Times New Roman" w:cs="Times New Roman"/>
          <w:sz w:val="24"/>
          <w:szCs w:val="24"/>
          <w:vertAlign w:val="subscript"/>
        </w:rPr>
        <w:t>a</w:t>
      </w:r>
      <w:r w:rsidR="00F62A99">
        <w:rPr>
          <w:rFonts w:ascii="Times New Roman" w:hAnsi="Times New Roman" w:cs="Times New Roman"/>
          <w:sz w:val="24"/>
          <w:szCs w:val="24"/>
        </w:rPr>
        <w:t xml:space="preserve"> to be near zero and even negative.  </w:t>
      </w:r>
      <w:r>
        <w:rPr>
          <w:rFonts w:ascii="Times New Roman" w:hAnsi="Times New Roman" w:cs="Times New Roman"/>
          <w:sz w:val="24"/>
          <w:szCs w:val="24"/>
        </w:rPr>
        <w:t>Because of the complexity of physical processes driving T</w:t>
      </w:r>
      <w:r w:rsidRPr="00BE1644">
        <w:rPr>
          <w:rFonts w:ascii="Times New Roman" w:hAnsi="Times New Roman" w:cs="Times New Roman"/>
          <w:sz w:val="24"/>
          <w:szCs w:val="24"/>
          <w:vertAlign w:val="subscript"/>
        </w:rPr>
        <w:t>s</w:t>
      </w:r>
      <w:r>
        <w:rPr>
          <w:rFonts w:ascii="Times New Roman" w:hAnsi="Times New Roman" w:cs="Times New Roman"/>
          <w:sz w:val="24"/>
          <w:szCs w:val="24"/>
        </w:rPr>
        <w:t xml:space="preserve"> and T</w:t>
      </w:r>
      <w:r w:rsidRPr="00BE1644">
        <w:rPr>
          <w:rFonts w:ascii="Times New Roman" w:hAnsi="Times New Roman" w:cs="Times New Roman"/>
          <w:sz w:val="24"/>
          <w:szCs w:val="24"/>
          <w:vertAlign w:val="subscript"/>
        </w:rPr>
        <w:t>a</w:t>
      </w:r>
      <w:r>
        <w:rPr>
          <w:rFonts w:ascii="Times New Roman" w:hAnsi="Times New Roman" w:cs="Times New Roman"/>
          <w:sz w:val="24"/>
          <w:szCs w:val="24"/>
        </w:rPr>
        <w:t xml:space="preserve"> from equator to pole, it is problematical to identify a simple explanation for warming to T</w:t>
      </w:r>
      <w:r w:rsidRPr="00BE1644">
        <w:rPr>
          <w:rFonts w:ascii="Times New Roman" w:hAnsi="Times New Roman" w:cs="Times New Roman"/>
          <w:sz w:val="24"/>
          <w:szCs w:val="24"/>
          <w:vertAlign w:val="subscript"/>
        </w:rPr>
        <w:t>a</w:t>
      </w:r>
      <w:r>
        <w:rPr>
          <w:rFonts w:ascii="Times New Roman" w:hAnsi="Times New Roman" w:cs="Times New Roman"/>
          <w:sz w:val="24"/>
          <w:szCs w:val="24"/>
        </w:rPr>
        <w:t xml:space="preserve"> to be slightly larger than T</w:t>
      </w:r>
      <w:r w:rsidRPr="00BE1644">
        <w:rPr>
          <w:rFonts w:ascii="Times New Roman" w:hAnsi="Times New Roman" w:cs="Times New Roman"/>
          <w:sz w:val="24"/>
          <w:szCs w:val="24"/>
          <w:vertAlign w:val="subscript"/>
        </w:rPr>
        <w:t>s</w:t>
      </w:r>
      <w:r>
        <w:rPr>
          <w:rFonts w:ascii="Times New Roman" w:hAnsi="Times New Roman" w:cs="Times New Roman"/>
          <w:sz w:val="24"/>
          <w:szCs w:val="24"/>
        </w:rPr>
        <w:t xml:space="preserve">.  Indeed, it is difficult to explain how the warming rates are so similar. </w:t>
      </w:r>
      <w:r w:rsidR="00F62A99">
        <w:rPr>
          <w:rFonts w:ascii="Times New Roman" w:hAnsi="Times New Roman" w:cs="Times New Roman"/>
          <w:sz w:val="24"/>
          <w:szCs w:val="24"/>
        </w:rPr>
        <w:t xml:space="preserve">  </w:t>
      </w:r>
    </w:p>
    <w:p w:rsidR="00AB5AE7" w:rsidRPr="00E13B5A" w:rsidRDefault="00F62A99">
      <w:pPr>
        <w:rPr>
          <w:rFonts w:ascii="Times New Roman" w:hAnsi="Times New Roman" w:cs="Times New Roman"/>
          <w:b/>
          <w:sz w:val="28"/>
          <w:szCs w:val="28"/>
        </w:rPr>
      </w:pPr>
      <w:r w:rsidRPr="00E13B5A">
        <w:rPr>
          <w:rFonts w:ascii="Times New Roman" w:hAnsi="Times New Roman" w:cs="Times New Roman"/>
          <w:b/>
          <w:sz w:val="28"/>
          <w:szCs w:val="28"/>
        </w:rPr>
        <w:t>Detailed background</w:t>
      </w:r>
      <w:r w:rsidR="00E13B5A" w:rsidRPr="00E13B5A">
        <w:rPr>
          <w:rFonts w:ascii="Times New Roman" w:hAnsi="Times New Roman" w:cs="Times New Roman"/>
          <w:b/>
          <w:sz w:val="28"/>
          <w:szCs w:val="28"/>
        </w:rPr>
        <w:t xml:space="preserve"> on surface energy balance </w:t>
      </w:r>
    </w:p>
    <w:p w:rsidR="00FC6255" w:rsidRDefault="00FC6255" w:rsidP="00FC6255">
      <w:pPr>
        <w:rPr>
          <w:rFonts w:ascii="Times New Roman" w:hAnsi="Times New Roman" w:cs="Times New Roman"/>
          <w:sz w:val="24"/>
          <w:szCs w:val="24"/>
        </w:rPr>
      </w:pPr>
      <w:r>
        <w:rPr>
          <w:rFonts w:ascii="Times New Roman" w:hAnsi="Times New Roman" w:cs="Times New Roman"/>
          <w:sz w:val="24"/>
          <w:szCs w:val="24"/>
        </w:rPr>
        <w:t>One well-understood physical constraint is the relationship between turbulent fluxes and gradients of the mean variables in the surface layer.  For potential temperature, the profile can be expressed</w:t>
      </w:r>
    </w:p>
    <w:p w:rsidR="00FC6255" w:rsidRDefault="00594BA7" w:rsidP="00FC6255">
      <w:pPr>
        <w:rPr>
          <w:rFonts w:ascii="Times New Roman" w:hAnsi="Times New Roman" w:cs="Times New Roman"/>
          <w:sz w:val="24"/>
          <w:szCs w:val="24"/>
        </w:rPr>
      </w:pPr>
      <w:r w:rsidRPr="00FC6255">
        <w:rPr>
          <w:rFonts w:ascii="Times New Roman" w:hAnsi="Times New Roman" w:cs="Times New Roman"/>
          <w:position w:val="-32"/>
          <w:sz w:val="24"/>
          <w:szCs w:val="24"/>
        </w:rPr>
        <w:object w:dxaOrig="3980" w:dyaOrig="700">
          <v:shape id="_x0000_i1026" type="#_x0000_t75" style="width:199.15pt;height:34.9pt" o:ole="">
            <v:imagedata r:id="rId8" o:title=""/>
          </v:shape>
          <o:OLEObject Type="Embed" ProgID="Equation.DSMT4" ShapeID="_x0000_i1026" DrawAspect="Content" ObjectID="_1667022497" r:id="rId9"/>
        </w:object>
      </w:r>
      <w:r w:rsidR="00FC6255">
        <w:rPr>
          <w:rFonts w:ascii="Times New Roman" w:hAnsi="Times New Roman" w:cs="Times New Roman"/>
          <w:sz w:val="24"/>
          <w:szCs w:val="24"/>
        </w:rPr>
        <w:tab/>
      </w:r>
      <w:r w:rsidR="00FC6255">
        <w:rPr>
          <w:rFonts w:ascii="Times New Roman" w:hAnsi="Times New Roman" w:cs="Times New Roman"/>
          <w:sz w:val="24"/>
          <w:szCs w:val="24"/>
        </w:rPr>
        <w:tab/>
      </w:r>
      <w:r w:rsidR="00FC6255">
        <w:rPr>
          <w:rFonts w:ascii="Times New Roman" w:hAnsi="Times New Roman" w:cs="Times New Roman"/>
          <w:sz w:val="24"/>
          <w:szCs w:val="24"/>
        </w:rPr>
        <w:tab/>
      </w:r>
      <w:r w:rsidR="00FC6255">
        <w:rPr>
          <w:rFonts w:ascii="Times New Roman" w:hAnsi="Times New Roman" w:cs="Times New Roman"/>
          <w:sz w:val="24"/>
          <w:szCs w:val="24"/>
        </w:rPr>
        <w:tab/>
      </w:r>
      <w:r w:rsidR="00FC6255">
        <w:rPr>
          <w:rFonts w:ascii="Times New Roman" w:hAnsi="Times New Roman" w:cs="Times New Roman"/>
          <w:sz w:val="24"/>
          <w:szCs w:val="24"/>
        </w:rPr>
        <w:tab/>
      </w:r>
      <w:r w:rsidR="00FC6255">
        <w:rPr>
          <w:rFonts w:ascii="Times New Roman" w:hAnsi="Times New Roman" w:cs="Times New Roman"/>
          <w:sz w:val="24"/>
          <w:szCs w:val="24"/>
        </w:rPr>
        <w:tab/>
      </w:r>
      <w:r w:rsidR="00977A3F">
        <w:rPr>
          <w:rFonts w:ascii="Times New Roman" w:hAnsi="Times New Roman" w:cs="Times New Roman"/>
          <w:sz w:val="24"/>
          <w:szCs w:val="24"/>
        </w:rPr>
        <w:tab/>
      </w:r>
      <w:r w:rsidR="00FC6255">
        <w:rPr>
          <w:rFonts w:ascii="Times New Roman" w:hAnsi="Times New Roman" w:cs="Times New Roman"/>
          <w:sz w:val="24"/>
          <w:szCs w:val="24"/>
        </w:rPr>
        <w:t>(</w:t>
      </w:r>
      <w:r w:rsidR="00F62A99">
        <w:rPr>
          <w:rFonts w:ascii="Times New Roman" w:hAnsi="Times New Roman" w:cs="Times New Roman"/>
          <w:sz w:val="24"/>
          <w:szCs w:val="24"/>
        </w:rPr>
        <w:t>a</w:t>
      </w:r>
      <w:r w:rsidR="00FC6255">
        <w:rPr>
          <w:rFonts w:ascii="Times New Roman" w:hAnsi="Times New Roman" w:cs="Times New Roman"/>
          <w:sz w:val="24"/>
          <w:szCs w:val="24"/>
        </w:rPr>
        <w:t>1)</w:t>
      </w:r>
    </w:p>
    <w:p w:rsidR="00FC6255" w:rsidRDefault="00FC6255" w:rsidP="00FC6255">
      <w:pPr>
        <w:rPr>
          <w:rFonts w:ascii="Times New Roman" w:hAnsi="Times New Roman" w:cs="Times New Roman"/>
          <w:sz w:val="24"/>
          <w:szCs w:val="24"/>
        </w:rPr>
      </w:pPr>
      <w:r>
        <w:rPr>
          <w:rFonts w:ascii="Times New Roman" w:hAnsi="Times New Roman" w:cs="Times New Roman"/>
          <w:sz w:val="24"/>
          <w:szCs w:val="24"/>
        </w:rPr>
        <w:t>Hs is the sensible heat flux, ρ the density of air, c</w:t>
      </w:r>
      <w:r w:rsidRPr="00FC6255">
        <w:rPr>
          <w:rFonts w:ascii="Times New Roman" w:hAnsi="Times New Roman" w:cs="Times New Roman"/>
          <w:sz w:val="24"/>
          <w:szCs w:val="24"/>
          <w:vertAlign w:val="subscript"/>
        </w:rPr>
        <w:t>p</w:t>
      </w:r>
      <w:r>
        <w:rPr>
          <w:rFonts w:ascii="Times New Roman" w:hAnsi="Times New Roman" w:cs="Times New Roman"/>
          <w:sz w:val="24"/>
          <w:szCs w:val="24"/>
        </w:rPr>
        <w:t xml:space="preserve"> the specific heat of air, u</w:t>
      </w:r>
      <w:r w:rsidRPr="00FC6255">
        <w:rPr>
          <w:rFonts w:ascii="Times New Roman" w:hAnsi="Times New Roman" w:cs="Times New Roman"/>
          <w:sz w:val="24"/>
          <w:szCs w:val="24"/>
          <w:vertAlign w:val="subscript"/>
        </w:rPr>
        <w:t>*</w:t>
      </w:r>
      <w:r>
        <w:rPr>
          <w:rFonts w:ascii="Times New Roman" w:hAnsi="Times New Roman" w:cs="Times New Roman"/>
          <w:sz w:val="24"/>
          <w:szCs w:val="24"/>
        </w:rPr>
        <w:t xml:space="preserve"> the friction velocity, z the </w:t>
      </w:r>
      <w:r w:rsidR="007724AB">
        <w:rPr>
          <w:rFonts w:ascii="Times New Roman" w:hAnsi="Times New Roman" w:cs="Times New Roman"/>
          <w:sz w:val="24"/>
          <w:szCs w:val="24"/>
        </w:rPr>
        <w:t xml:space="preserve">height </w:t>
      </w:r>
      <w:r>
        <w:rPr>
          <w:rFonts w:ascii="Times New Roman" w:hAnsi="Times New Roman" w:cs="Times New Roman"/>
          <w:sz w:val="24"/>
          <w:szCs w:val="24"/>
        </w:rPr>
        <w:t>above the surface, z</w:t>
      </w:r>
      <w:r w:rsidRPr="00FC6255">
        <w:rPr>
          <w:rFonts w:ascii="Times New Roman" w:hAnsi="Times New Roman" w:cs="Times New Roman"/>
          <w:sz w:val="24"/>
          <w:szCs w:val="24"/>
          <w:vertAlign w:val="subscript"/>
        </w:rPr>
        <w:t>0t</w:t>
      </w:r>
      <w:r>
        <w:rPr>
          <w:rFonts w:ascii="Times New Roman" w:hAnsi="Times New Roman" w:cs="Times New Roman"/>
          <w:sz w:val="24"/>
          <w:szCs w:val="24"/>
        </w:rPr>
        <w:t xml:space="preserve"> the roughness length of temperature, ψ</w:t>
      </w:r>
      <w:r w:rsidRPr="00FC6255">
        <w:rPr>
          <w:rFonts w:ascii="Times New Roman" w:hAnsi="Times New Roman" w:cs="Times New Roman"/>
          <w:sz w:val="24"/>
          <w:szCs w:val="24"/>
          <w:vertAlign w:val="subscript"/>
        </w:rPr>
        <w:t>H</w:t>
      </w:r>
      <w:r>
        <w:rPr>
          <w:rFonts w:ascii="Times New Roman" w:hAnsi="Times New Roman" w:cs="Times New Roman"/>
          <w:sz w:val="24"/>
          <w:szCs w:val="24"/>
        </w:rPr>
        <w:t xml:space="preserve">  a function to account for buoyancy effects, and L the Monin-Obukhov stability length.  Details can be found in Cronin et al. (2019).  While (1) describes the profile, it also forms the basis of methods to relate surface fluxes to mean variables:</w:t>
      </w:r>
    </w:p>
    <w:p w:rsidR="00FC6255" w:rsidRDefault="000D7EFB" w:rsidP="00FC6255">
      <w:pPr>
        <w:rPr>
          <w:rFonts w:ascii="Times New Roman" w:hAnsi="Times New Roman" w:cs="Times New Roman"/>
          <w:sz w:val="24"/>
          <w:szCs w:val="24"/>
        </w:rPr>
      </w:pPr>
      <w:r w:rsidRPr="00FC6255">
        <w:rPr>
          <w:rFonts w:ascii="Times New Roman" w:hAnsi="Times New Roman" w:cs="Times New Roman"/>
          <w:position w:val="-52"/>
          <w:sz w:val="24"/>
          <w:szCs w:val="24"/>
        </w:rPr>
        <w:object w:dxaOrig="4599" w:dyaOrig="1240">
          <v:shape id="_x0000_i1027" type="#_x0000_t75" style="width:229.9pt;height:61.9pt" o:ole="">
            <v:imagedata r:id="rId10" o:title=""/>
          </v:shape>
          <o:OLEObject Type="Embed" ProgID="Equation.DSMT4" ShapeID="_x0000_i1027" DrawAspect="Content" ObjectID="_1667022498" r:id="rId11"/>
        </w:object>
      </w:r>
      <w:r w:rsidR="00FC6255">
        <w:rPr>
          <w:rFonts w:ascii="Times New Roman" w:hAnsi="Times New Roman" w:cs="Times New Roman"/>
          <w:sz w:val="24"/>
          <w:szCs w:val="24"/>
        </w:rPr>
        <w:tab/>
      </w:r>
      <w:r w:rsidR="00FC6255">
        <w:rPr>
          <w:rFonts w:ascii="Times New Roman" w:hAnsi="Times New Roman" w:cs="Times New Roman"/>
          <w:sz w:val="24"/>
          <w:szCs w:val="24"/>
        </w:rPr>
        <w:tab/>
      </w:r>
      <w:r w:rsidR="00FC6255">
        <w:rPr>
          <w:rFonts w:ascii="Times New Roman" w:hAnsi="Times New Roman" w:cs="Times New Roman"/>
          <w:sz w:val="24"/>
          <w:szCs w:val="24"/>
        </w:rPr>
        <w:tab/>
      </w:r>
      <w:r w:rsidR="00FC6255">
        <w:rPr>
          <w:rFonts w:ascii="Times New Roman" w:hAnsi="Times New Roman" w:cs="Times New Roman"/>
          <w:sz w:val="24"/>
          <w:szCs w:val="24"/>
        </w:rPr>
        <w:tab/>
      </w:r>
      <w:r w:rsidR="00FC6255">
        <w:rPr>
          <w:rFonts w:ascii="Times New Roman" w:hAnsi="Times New Roman" w:cs="Times New Roman"/>
          <w:sz w:val="24"/>
          <w:szCs w:val="24"/>
        </w:rPr>
        <w:tab/>
      </w:r>
      <w:r w:rsidR="00977A3F">
        <w:rPr>
          <w:rFonts w:ascii="Times New Roman" w:hAnsi="Times New Roman" w:cs="Times New Roman"/>
          <w:sz w:val="24"/>
          <w:szCs w:val="24"/>
        </w:rPr>
        <w:tab/>
      </w:r>
      <w:r w:rsidR="00FC6255">
        <w:rPr>
          <w:rFonts w:ascii="Times New Roman" w:hAnsi="Times New Roman" w:cs="Times New Roman"/>
          <w:sz w:val="24"/>
          <w:szCs w:val="24"/>
        </w:rPr>
        <w:t>(</w:t>
      </w:r>
      <w:r w:rsidR="00F62A99">
        <w:rPr>
          <w:rFonts w:ascii="Times New Roman" w:hAnsi="Times New Roman" w:cs="Times New Roman"/>
          <w:sz w:val="24"/>
          <w:szCs w:val="24"/>
        </w:rPr>
        <w:t>a</w:t>
      </w:r>
      <w:r w:rsidR="00FC6255">
        <w:rPr>
          <w:rFonts w:ascii="Times New Roman" w:hAnsi="Times New Roman" w:cs="Times New Roman"/>
          <w:sz w:val="24"/>
          <w:szCs w:val="24"/>
        </w:rPr>
        <w:t>2)</w:t>
      </w:r>
    </w:p>
    <w:p w:rsidR="00FC6255" w:rsidRDefault="00FC6255" w:rsidP="00FC6255">
      <w:pPr>
        <w:rPr>
          <w:rFonts w:ascii="Times New Roman" w:hAnsi="Times New Roman" w:cs="Times New Roman"/>
          <w:sz w:val="24"/>
          <w:szCs w:val="24"/>
        </w:rPr>
      </w:pPr>
      <w:r>
        <w:rPr>
          <w:rFonts w:ascii="Times New Roman" w:hAnsi="Times New Roman" w:cs="Times New Roman"/>
          <w:sz w:val="24"/>
          <w:szCs w:val="24"/>
        </w:rPr>
        <w:t>Relationships such as (</w:t>
      </w:r>
      <w:r w:rsidR="00B74716">
        <w:rPr>
          <w:rFonts w:ascii="Times New Roman" w:hAnsi="Times New Roman" w:cs="Times New Roman"/>
          <w:sz w:val="24"/>
          <w:szCs w:val="24"/>
        </w:rPr>
        <w:t>a</w:t>
      </w:r>
      <w:r>
        <w:rPr>
          <w:rFonts w:ascii="Times New Roman" w:hAnsi="Times New Roman" w:cs="Times New Roman"/>
          <w:sz w:val="24"/>
          <w:szCs w:val="24"/>
        </w:rPr>
        <w:t>2) form the basis for setting the surface flux boundary conditions in atmospheric models.  The heat transfer coefficient, C</w:t>
      </w:r>
      <w:r w:rsidRPr="00FC6255">
        <w:rPr>
          <w:rFonts w:ascii="Times New Roman" w:hAnsi="Times New Roman" w:cs="Times New Roman"/>
          <w:sz w:val="24"/>
          <w:szCs w:val="24"/>
          <w:vertAlign w:val="subscript"/>
        </w:rPr>
        <w:t>H</w:t>
      </w:r>
      <w:r>
        <w:rPr>
          <w:rFonts w:ascii="Times New Roman" w:hAnsi="Times New Roman" w:cs="Times New Roman"/>
          <w:sz w:val="24"/>
          <w:szCs w:val="24"/>
        </w:rPr>
        <w:t>, is essentially independent of wind speed (Fairall et al. 2011), so for this discussion we can neglect the effects of buoyancy and write</w:t>
      </w:r>
    </w:p>
    <w:p w:rsidR="00FC6255" w:rsidRDefault="00FC6255" w:rsidP="00FC6255">
      <w:pPr>
        <w:rPr>
          <w:rFonts w:ascii="Times New Roman" w:hAnsi="Times New Roman" w:cs="Times New Roman"/>
          <w:sz w:val="24"/>
          <w:szCs w:val="24"/>
        </w:rPr>
      </w:pPr>
      <w:r w:rsidRPr="00FC6255">
        <w:rPr>
          <w:rFonts w:ascii="Times New Roman" w:hAnsi="Times New Roman" w:cs="Times New Roman"/>
          <w:position w:val="-32"/>
          <w:sz w:val="24"/>
          <w:szCs w:val="24"/>
        </w:rPr>
        <w:object w:dxaOrig="2760" w:dyaOrig="700">
          <v:shape id="_x0000_i1028" type="#_x0000_t75" style="width:138pt;height:34.9pt" o:ole="">
            <v:imagedata r:id="rId6" o:title=""/>
          </v:shape>
          <o:OLEObject Type="Embed" ProgID="Equation.DSMT4" ShapeID="_x0000_i1028" DrawAspect="Content" ObjectID="_1667022499" r:id="rId12"/>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7A3F">
        <w:rPr>
          <w:rFonts w:ascii="Times New Roman" w:hAnsi="Times New Roman" w:cs="Times New Roman"/>
          <w:sz w:val="24"/>
          <w:szCs w:val="24"/>
        </w:rPr>
        <w:tab/>
      </w:r>
      <w:r>
        <w:rPr>
          <w:rFonts w:ascii="Times New Roman" w:hAnsi="Times New Roman" w:cs="Times New Roman"/>
          <w:sz w:val="24"/>
          <w:szCs w:val="24"/>
        </w:rPr>
        <w:t>(</w:t>
      </w:r>
      <w:r w:rsidR="00F62A99">
        <w:rPr>
          <w:rFonts w:ascii="Times New Roman" w:hAnsi="Times New Roman" w:cs="Times New Roman"/>
          <w:sz w:val="24"/>
          <w:szCs w:val="24"/>
        </w:rPr>
        <w:t>a</w:t>
      </w:r>
      <w:r>
        <w:rPr>
          <w:rFonts w:ascii="Times New Roman" w:hAnsi="Times New Roman" w:cs="Times New Roman"/>
          <w:sz w:val="24"/>
          <w:szCs w:val="24"/>
        </w:rPr>
        <w:t>3)</w:t>
      </w:r>
    </w:p>
    <w:p w:rsidR="00F62A99" w:rsidRDefault="00F62A99" w:rsidP="00FC6255">
      <w:pPr>
        <w:rPr>
          <w:rFonts w:ascii="Times New Roman" w:hAnsi="Times New Roman" w:cs="Times New Roman"/>
          <w:sz w:val="24"/>
          <w:szCs w:val="24"/>
        </w:rPr>
      </w:pPr>
      <w:r>
        <w:rPr>
          <w:rFonts w:ascii="Times New Roman" w:hAnsi="Times New Roman" w:cs="Times New Roman"/>
          <w:sz w:val="24"/>
          <w:szCs w:val="24"/>
        </w:rPr>
        <w:t>The net surface energy flux is approximately</w:t>
      </w:r>
    </w:p>
    <w:p w:rsidR="00F62A99" w:rsidRDefault="00F62A99" w:rsidP="00FC6255">
      <w:pPr>
        <w:rPr>
          <w:rFonts w:ascii="Times New Roman" w:hAnsi="Times New Roman" w:cs="Times New Roman"/>
          <w:sz w:val="24"/>
          <w:szCs w:val="24"/>
        </w:rPr>
      </w:pPr>
      <w:r w:rsidRPr="00F62A99">
        <w:rPr>
          <w:rFonts w:ascii="Times New Roman" w:hAnsi="Times New Roman" w:cs="Times New Roman"/>
          <w:position w:val="-12"/>
          <w:sz w:val="24"/>
          <w:szCs w:val="24"/>
        </w:rPr>
        <w:object w:dxaOrig="3640" w:dyaOrig="380">
          <v:shape id="_x0000_i1029" type="#_x0000_t75" style="width:181.9pt;height:19.15pt" o:ole="">
            <v:imagedata r:id="rId13" o:title=""/>
          </v:shape>
          <o:OLEObject Type="Embed" ProgID="Equation.DSMT4" ShapeID="_x0000_i1029" DrawAspect="Content" ObjectID="_1667022500" r:id="rId14"/>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7A3F">
        <w:rPr>
          <w:rFonts w:ascii="Times New Roman" w:hAnsi="Times New Roman" w:cs="Times New Roman"/>
          <w:sz w:val="24"/>
          <w:szCs w:val="24"/>
        </w:rPr>
        <w:tab/>
      </w:r>
      <w:r>
        <w:rPr>
          <w:rFonts w:ascii="Times New Roman" w:hAnsi="Times New Roman" w:cs="Times New Roman"/>
          <w:sz w:val="24"/>
          <w:szCs w:val="24"/>
        </w:rPr>
        <w:t>(a4)</w:t>
      </w:r>
    </w:p>
    <w:p w:rsidR="00F62A99" w:rsidRDefault="00F62A99" w:rsidP="00FC6255">
      <w:pPr>
        <w:rPr>
          <w:rFonts w:ascii="Times New Roman" w:hAnsi="Times New Roman" w:cs="Times New Roman"/>
          <w:sz w:val="24"/>
          <w:szCs w:val="24"/>
        </w:rPr>
      </w:pPr>
      <w:r>
        <w:rPr>
          <w:rFonts w:ascii="Times New Roman" w:hAnsi="Times New Roman" w:cs="Times New Roman"/>
          <w:sz w:val="24"/>
          <w:szCs w:val="24"/>
        </w:rPr>
        <w:t>Assume the surface fluxes react to a change in radiative flux by changing T</w:t>
      </w:r>
      <w:r w:rsidRPr="00F62A99">
        <w:rPr>
          <w:rFonts w:ascii="Times New Roman" w:hAnsi="Times New Roman" w:cs="Times New Roman"/>
          <w:sz w:val="24"/>
          <w:szCs w:val="24"/>
          <w:vertAlign w:val="subscript"/>
        </w:rPr>
        <w:t>s</w:t>
      </w:r>
      <w:r>
        <w:rPr>
          <w:rFonts w:ascii="Times New Roman" w:hAnsi="Times New Roman" w:cs="Times New Roman"/>
          <w:sz w:val="24"/>
          <w:szCs w:val="24"/>
        </w:rPr>
        <w:t xml:space="preserve"> and T</w:t>
      </w:r>
      <w:r>
        <w:rPr>
          <w:rFonts w:ascii="Times New Roman" w:hAnsi="Times New Roman" w:cs="Times New Roman"/>
          <w:sz w:val="24"/>
          <w:szCs w:val="24"/>
          <w:vertAlign w:val="subscript"/>
        </w:rPr>
        <w:t>a</w:t>
      </w:r>
      <w:r>
        <w:rPr>
          <w:rFonts w:ascii="Times New Roman" w:hAnsi="Times New Roman" w:cs="Times New Roman"/>
          <w:sz w:val="24"/>
          <w:szCs w:val="24"/>
        </w:rPr>
        <w:t xml:space="preserve"> (noting that q</w:t>
      </w:r>
      <w:r w:rsidRPr="00F62A99">
        <w:rPr>
          <w:rFonts w:ascii="Times New Roman" w:hAnsi="Times New Roman" w:cs="Times New Roman"/>
          <w:sz w:val="24"/>
          <w:szCs w:val="24"/>
          <w:vertAlign w:val="subscript"/>
        </w:rPr>
        <w:t>a</w:t>
      </w:r>
      <w:r>
        <w:rPr>
          <w:rFonts w:ascii="Times New Roman" w:hAnsi="Times New Roman" w:cs="Times New Roman"/>
          <w:sz w:val="24"/>
          <w:szCs w:val="24"/>
        </w:rPr>
        <w:t xml:space="preserve"> is not changing as per Zhang et al. 2018) </w:t>
      </w:r>
    </w:p>
    <w:p w:rsidR="00F62A99" w:rsidRDefault="00F62A99" w:rsidP="00FC6255">
      <w:pPr>
        <w:rPr>
          <w:rFonts w:ascii="Times New Roman" w:hAnsi="Times New Roman" w:cs="Times New Roman"/>
          <w:sz w:val="24"/>
          <w:szCs w:val="24"/>
        </w:rPr>
      </w:pPr>
      <w:r w:rsidRPr="00F62A99">
        <w:rPr>
          <w:rFonts w:ascii="Times New Roman" w:hAnsi="Times New Roman" w:cs="Times New Roman"/>
          <w:position w:val="-32"/>
          <w:sz w:val="24"/>
          <w:szCs w:val="24"/>
        </w:rPr>
        <w:object w:dxaOrig="6860" w:dyaOrig="700">
          <v:shape id="_x0000_i1030" type="#_x0000_t75" style="width:343.15pt;height:34.9pt" o:ole="">
            <v:imagedata r:id="rId15" o:title=""/>
          </v:shape>
          <o:OLEObject Type="Embed" ProgID="Equation.DSMT4" ShapeID="_x0000_i1030" DrawAspect="Content" ObjectID="_1667022501" r:id="rId16"/>
        </w:object>
      </w:r>
      <w:r>
        <w:rPr>
          <w:rFonts w:ascii="Times New Roman" w:hAnsi="Times New Roman" w:cs="Times New Roman"/>
          <w:sz w:val="24"/>
          <w:szCs w:val="24"/>
        </w:rPr>
        <w:tab/>
      </w:r>
      <w:r>
        <w:rPr>
          <w:rFonts w:ascii="Times New Roman" w:hAnsi="Times New Roman" w:cs="Times New Roman"/>
          <w:sz w:val="24"/>
          <w:szCs w:val="24"/>
        </w:rPr>
        <w:tab/>
      </w:r>
      <w:r w:rsidR="00977A3F">
        <w:rPr>
          <w:rFonts w:ascii="Times New Roman" w:hAnsi="Times New Roman" w:cs="Times New Roman"/>
          <w:sz w:val="24"/>
          <w:szCs w:val="24"/>
        </w:rPr>
        <w:tab/>
      </w:r>
      <w:r>
        <w:rPr>
          <w:rFonts w:ascii="Times New Roman" w:hAnsi="Times New Roman" w:cs="Times New Roman"/>
          <w:sz w:val="24"/>
          <w:szCs w:val="24"/>
        </w:rPr>
        <w:t>(a5)</w:t>
      </w:r>
    </w:p>
    <w:p w:rsidR="00F62A99" w:rsidRDefault="00F62A99" w:rsidP="00FC6255">
      <w:pPr>
        <w:rPr>
          <w:rFonts w:ascii="Times New Roman" w:hAnsi="Times New Roman" w:cs="Times New Roman"/>
          <w:sz w:val="24"/>
          <w:szCs w:val="24"/>
        </w:rPr>
      </w:pPr>
      <w:r>
        <w:rPr>
          <w:rFonts w:ascii="Times New Roman" w:hAnsi="Times New Roman" w:cs="Times New Roman"/>
          <w:sz w:val="24"/>
          <w:szCs w:val="24"/>
        </w:rPr>
        <w:t xml:space="preserve">Where γ is about 0.067.  From increases in global ocean heat content (Blundin et al. 2017), we expect </w:t>
      </w:r>
      <w:r w:rsidRPr="00F62A99">
        <w:rPr>
          <w:rFonts w:ascii="Times New Roman" w:hAnsi="Times New Roman" w:cs="Times New Roman"/>
          <w:position w:val="-12"/>
          <w:sz w:val="24"/>
          <w:szCs w:val="24"/>
        </w:rPr>
        <w:object w:dxaOrig="1680" w:dyaOrig="380">
          <v:shape id="_x0000_i1031" type="#_x0000_t75" style="width:84pt;height:19.15pt" o:ole="">
            <v:imagedata r:id="rId17" o:title=""/>
          </v:shape>
          <o:OLEObject Type="Embed" ProgID="Equation.DSMT4" ShapeID="_x0000_i1031" DrawAspect="Content" ObjectID="_1667022502" r:id="rId18"/>
        </w:object>
      </w:r>
      <w:r>
        <w:rPr>
          <w:rFonts w:ascii="Times New Roman" w:hAnsi="Times New Roman" w:cs="Times New Roman"/>
          <w:sz w:val="24"/>
          <w:szCs w:val="24"/>
        </w:rPr>
        <w:t xml:space="preserve">.  Putting in typical mean values and </w:t>
      </w:r>
    </w:p>
    <w:p w:rsidR="00F62A99" w:rsidRDefault="00F62A99" w:rsidP="00FC6255">
      <w:pPr>
        <w:rPr>
          <w:rFonts w:ascii="Times New Roman" w:hAnsi="Times New Roman" w:cs="Times New Roman"/>
          <w:sz w:val="24"/>
          <w:szCs w:val="24"/>
        </w:rPr>
      </w:pPr>
      <w:r w:rsidRPr="00F62A99">
        <w:rPr>
          <w:rFonts w:ascii="Times New Roman" w:hAnsi="Times New Roman" w:cs="Times New Roman"/>
          <w:position w:val="-14"/>
          <w:sz w:val="24"/>
          <w:szCs w:val="24"/>
        </w:rPr>
        <w:object w:dxaOrig="5000" w:dyaOrig="380">
          <v:shape id="_x0000_i1032" type="#_x0000_t75" style="width:250.15pt;height:19.15pt" o:ole="">
            <v:imagedata r:id="rId19" o:title=""/>
          </v:shape>
          <o:OLEObject Type="Embed" ProgID="Equation.DSMT4" ShapeID="_x0000_i1032" DrawAspect="Content" ObjectID="_1667022503" r:id="rId2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7A3F">
        <w:rPr>
          <w:rFonts w:ascii="Times New Roman" w:hAnsi="Times New Roman" w:cs="Times New Roman"/>
          <w:sz w:val="24"/>
          <w:szCs w:val="24"/>
        </w:rPr>
        <w:tab/>
      </w:r>
      <w:r>
        <w:rPr>
          <w:rFonts w:ascii="Times New Roman" w:hAnsi="Times New Roman" w:cs="Times New Roman"/>
          <w:sz w:val="24"/>
          <w:szCs w:val="24"/>
        </w:rPr>
        <w:t>(a6)</w:t>
      </w:r>
    </w:p>
    <w:p w:rsidR="00977A3F" w:rsidRDefault="00F62A99" w:rsidP="00E13B5A">
      <w:pPr>
        <w:rPr>
          <w:rFonts w:ascii="Times New Roman" w:hAnsi="Times New Roman" w:cs="Times New Roman"/>
          <w:b/>
          <w:sz w:val="28"/>
          <w:szCs w:val="28"/>
        </w:rPr>
      </w:pPr>
      <w:r>
        <w:rPr>
          <w:rFonts w:ascii="Times New Roman" w:hAnsi="Times New Roman" w:cs="Times New Roman"/>
          <w:sz w:val="24"/>
          <w:szCs w:val="24"/>
        </w:rPr>
        <w:t>A change of T</w:t>
      </w:r>
      <w:r w:rsidRPr="00F62A99">
        <w:rPr>
          <w:rFonts w:ascii="Times New Roman" w:hAnsi="Times New Roman" w:cs="Times New Roman"/>
          <w:sz w:val="24"/>
          <w:szCs w:val="24"/>
          <w:vertAlign w:val="subscript"/>
        </w:rPr>
        <w:t>s</w:t>
      </w:r>
      <w:r>
        <w:rPr>
          <w:rFonts w:ascii="Times New Roman" w:hAnsi="Times New Roman" w:cs="Times New Roman"/>
          <w:sz w:val="24"/>
          <w:szCs w:val="24"/>
        </w:rPr>
        <w:t xml:space="preserve"> of 0.1 C in a decade implies about a 2.2 Wm</w:t>
      </w:r>
      <w:r w:rsidRPr="00F62A99">
        <w:rPr>
          <w:rFonts w:ascii="Times New Roman" w:hAnsi="Times New Roman" w:cs="Times New Roman"/>
          <w:sz w:val="24"/>
          <w:szCs w:val="24"/>
          <w:vertAlign w:val="superscript"/>
        </w:rPr>
        <w:t>-2</w:t>
      </w:r>
      <w:r>
        <w:rPr>
          <w:rFonts w:ascii="Times New Roman" w:hAnsi="Times New Roman" w:cs="Times New Roman"/>
          <w:sz w:val="24"/>
          <w:szCs w:val="24"/>
        </w:rPr>
        <w:t xml:space="preserve"> flux due to </w:t>
      </w:r>
      <w:r w:rsidR="00E13B5A">
        <w:rPr>
          <w:rFonts w:ascii="Times New Roman" w:hAnsi="Times New Roman" w:cs="Times New Roman"/>
          <w:sz w:val="24"/>
          <w:szCs w:val="24"/>
        </w:rPr>
        <w:t xml:space="preserve">increases in </w:t>
      </w:r>
      <w:r>
        <w:rPr>
          <w:rFonts w:ascii="Times New Roman" w:hAnsi="Times New Roman" w:cs="Times New Roman"/>
          <w:sz w:val="24"/>
          <w:szCs w:val="24"/>
        </w:rPr>
        <w:t xml:space="preserve">upward longwave flux and latent heat flux.  </w:t>
      </w:r>
      <w:r w:rsidR="00233FC3">
        <w:rPr>
          <w:rFonts w:ascii="Times New Roman" w:hAnsi="Times New Roman" w:cs="Times New Roman"/>
          <w:sz w:val="24"/>
          <w:szCs w:val="24"/>
        </w:rPr>
        <w:t>If the changes in T</w:t>
      </w:r>
      <w:r w:rsidR="00233FC3" w:rsidRPr="00233FC3">
        <w:rPr>
          <w:rFonts w:ascii="Times New Roman" w:hAnsi="Times New Roman" w:cs="Times New Roman"/>
          <w:sz w:val="24"/>
          <w:szCs w:val="24"/>
          <w:vertAlign w:val="subscript"/>
        </w:rPr>
        <w:t>a</w:t>
      </w:r>
      <w:r w:rsidR="00233FC3">
        <w:rPr>
          <w:rFonts w:ascii="Times New Roman" w:hAnsi="Times New Roman" w:cs="Times New Roman"/>
          <w:sz w:val="24"/>
          <w:szCs w:val="24"/>
        </w:rPr>
        <w:t xml:space="preserve"> and T</w:t>
      </w:r>
      <w:r w:rsidR="00233FC3" w:rsidRPr="00233FC3">
        <w:rPr>
          <w:rFonts w:ascii="Times New Roman" w:hAnsi="Times New Roman" w:cs="Times New Roman"/>
          <w:sz w:val="24"/>
          <w:szCs w:val="24"/>
          <w:vertAlign w:val="subscript"/>
        </w:rPr>
        <w:t>s</w:t>
      </w:r>
      <w:r w:rsidR="00233FC3">
        <w:rPr>
          <w:rFonts w:ascii="Times New Roman" w:hAnsi="Times New Roman" w:cs="Times New Roman"/>
          <w:sz w:val="24"/>
          <w:szCs w:val="24"/>
        </w:rPr>
        <w:t xml:space="preserve"> are comparable, then sensible heat does not contribute and the change in radiative forcing would be about 2.9 Wm</w:t>
      </w:r>
      <w:r w:rsidR="00233FC3" w:rsidRPr="00F62A99">
        <w:rPr>
          <w:rFonts w:ascii="Times New Roman" w:hAnsi="Times New Roman" w:cs="Times New Roman"/>
          <w:sz w:val="24"/>
          <w:szCs w:val="24"/>
          <w:vertAlign w:val="superscript"/>
        </w:rPr>
        <w:t>-2</w:t>
      </w:r>
      <w:r w:rsidR="00233FC3">
        <w:rPr>
          <w:rFonts w:ascii="Times New Roman" w:hAnsi="Times New Roman" w:cs="Times New Roman"/>
          <w:sz w:val="24"/>
          <w:szCs w:val="24"/>
        </w:rPr>
        <w:t>.  If T</w:t>
      </w:r>
      <w:r w:rsidR="00233FC3" w:rsidRPr="00B74716">
        <w:rPr>
          <w:rFonts w:ascii="Times New Roman" w:hAnsi="Times New Roman" w:cs="Times New Roman"/>
          <w:sz w:val="24"/>
          <w:szCs w:val="24"/>
          <w:vertAlign w:val="subscript"/>
        </w:rPr>
        <w:t xml:space="preserve">a </w:t>
      </w:r>
      <w:r w:rsidR="00233FC3">
        <w:rPr>
          <w:rFonts w:ascii="Times New Roman" w:hAnsi="Times New Roman" w:cs="Times New Roman"/>
          <w:sz w:val="24"/>
          <w:szCs w:val="24"/>
        </w:rPr>
        <w:t>remains fixed, it changes the balance by about 1.1 Wm</w:t>
      </w:r>
      <w:r w:rsidR="00233FC3" w:rsidRPr="00F62A99">
        <w:rPr>
          <w:rFonts w:ascii="Times New Roman" w:hAnsi="Times New Roman" w:cs="Times New Roman"/>
          <w:sz w:val="24"/>
          <w:szCs w:val="24"/>
          <w:vertAlign w:val="superscript"/>
        </w:rPr>
        <w:t>-2</w:t>
      </w:r>
      <w:r w:rsidR="00233FC3">
        <w:rPr>
          <w:rFonts w:ascii="Times New Roman" w:hAnsi="Times New Roman" w:cs="Times New Roman"/>
          <w:sz w:val="24"/>
          <w:szCs w:val="24"/>
        </w:rPr>
        <w:t>.</w:t>
      </w:r>
    </w:p>
    <w:p w:rsidR="00E13B5A" w:rsidRDefault="00E13B5A" w:rsidP="00E13B5A">
      <w:pPr>
        <w:rPr>
          <w:rFonts w:ascii="Times New Roman" w:hAnsi="Times New Roman" w:cs="Times New Roman"/>
          <w:b/>
          <w:sz w:val="28"/>
          <w:szCs w:val="28"/>
        </w:rPr>
      </w:pPr>
      <w:r w:rsidRPr="00E13B5A">
        <w:rPr>
          <w:rFonts w:ascii="Times New Roman" w:hAnsi="Times New Roman" w:cs="Times New Roman"/>
          <w:b/>
          <w:sz w:val="28"/>
          <w:szCs w:val="28"/>
        </w:rPr>
        <w:t xml:space="preserve">Detailed background on </w:t>
      </w:r>
      <w:r>
        <w:rPr>
          <w:rFonts w:ascii="Times New Roman" w:hAnsi="Times New Roman" w:cs="Times New Roman"/>
          <w:b/>
          <w:sz w:val="28"/>
          <w:szCs w:val="28"/>
        </w:rPr>
        <w:t>boundary-layer regulation</w:t>
      </w:r>
    </w:p>
    <w:p w:rsidR="00E13B5A" w:rsidRPr="00372ACD" w:rsidRDefault="00E13B5A" w:rsidP="00E13B5A">
      <w:pPr>
        <w:rPr>
          <w:rFonts w:ascii="Times New Roman" w:hAnsi="Times New Roman" w:cs="Times New Roman"/>
          <w:sz w:val="24"/>
          <w:szCs w:val="24"/>
        </w:rPr>
      </w:pPr>
      <w:r w:rsidRPr="00372ACD">
        <w:rPr>
          <w:rFonts w:ascii="Times New Roman" w:hAnsi="Times New Roman" w:cs="Times New Roman"/>
          <w:sz w:val="24"/>
          <w:szCs w:val="24"/>
        </w:rPr>
        <w:t>Another approach to addressing regulation of the sea-air temperature difference is to look at the temperature budget equation for a mixed layer (ML)</w:t>
      </w:r>
      <w:r w:rsidR="00FE7215">
        <w:rPr>
          <w:rFonts w:ascii="Times New Roman" w:hAnsi="Times New Roman" w:cs="Times New Roman"/>
          <w:sz w:val="24"/>
          <w:szCs w:val="24"/>
        </w:rPr>
        <w:t xml:space="preserve"> we assume the 2-m air temperature is an adequate surrogate for the ML </w:t>
      </w:r>
      <w:r w:rsidR="00B74716">
        <w:rPr>
          <w:rFonts w:ascii="Times New Roman" w:hAnsi="Times New Roman" w:cs="Times New Roman"/>
          <w:sz w:val="24"/>
          <w:szCs w:val="24"/>
        </w:rPr>
        <w:t xml:space="preserve">potential </w:t>
      </w:r>
      <w:r w:rsidR="00FE7215">
        <w:rPr>
          <w:rFonts w:ascii="Times New Roman" w:hAnsi="Times New Roman" w:cs="Times New Roman"/>
          <w:sz w:val="24"/>
          <w:szCs w:val="24"/>
        </w:rPr>
        <w:t>temperature,</w:t>
      </w:r>
    </w:p>
    <w:p w:rsidR="00E13B5A" w:rsidRPr="002C7D46" w:rsidRDefault="00977A3F" w:rsidP="00E13B5A">
      <w:pPr>
        <w:rPr>
          <w:rFonts w:ascii="Times New Roman" w:hAnsi="Times New Roman" w:cs="Times New Roman"/>
          <w:sz w:val="24"/>
          <w:szCs w:val="24"/>
        </w:rPr>
      </w:pPr>
      <w:r w:rsidRPr="00E13B5A">
        <w:rPr>
          <w:rFonts w:ascii="Times New Roman" w:hAnsi="Times New Roman" w:cs="Times New Roman"/>
          <w:position w:val="-32"/>
          <w:sz w:val="28"/>
          <w:szCs w:val="28"/>
        </w:rPr>
        <w:object w:dxaOrig="4239" w:dyaOrig="700">
          <v:shape id="_x0000_i1033" type="#_x0000_t75" style="width:211.9pt;height:34.9pt" o:ole="">
            <v:imagedata r:id="rId21" o:title=""/>
          </v:shape>
          <o:OLEObject Type="Embed" ProgID="Equation.DSMT4" ShapeID="_x0000_i1033" DrawAspect="Content" ObjectID="_1667022504" r:id="rId22"/>
        </w:object>
      </w:r>
      <w:r w:rsidR="00E13B5A">
        <w:rPr>
          <w:rFonts w:ascii="Times New Roman" w:hAnsi="Times New Roman" w:cs="Times New Roman"/>
          <w:sz w:val="28"/>
          <w:szCs w:val="28"/>
        </w:rPr>
        <w:tab/>
      </w:r>
      <w:r w:rsidR="00E13B5A">
        <w:rPr>
          <w:rFonts w:ascii="Times New Roman" w:hAnsi="Times New Roman" w:cs="Times New Roman"/>
          <w:sz w:val="28"/>
          <w:szCs w:val="28"/>
        </w:rPr>
        <w:tab/>
      </w:r>
      <w:r w:rsidR="00E13B5A">
        <w:rPr>
          <w:rFonts w:ascii="Times New Roman" w:hAnsi="Times New Roman" w:cs="Times New Roman"/>
          <w:sz w:val="28"/>
          <w:szCs w:val="28"/>
        </w:rPr>
        <w:tab/>
      </w:r>
      <w:r w:rsidR="00E13B5A">
        <w:rPr>
          <w:rFonts w:ascii="Times New Roman" w:hAnsi="Times New Roman" w:cs="Times New Roman"/>
          <w:sz w:val="28"/>
          <w:szCs w:val="28"/>
        </w:rPr>
        <w:tab/>
      </w:r>
      <w:r w:rsidR="00E13B5A" w:rsidRPr="002C7D46">
        <w:rPr>
          <w:rFonts w:ascii="Times New Roman" w:hAnsi="Times New Roman" w:cs="Times New Roman"/>
          <w:sz w:val="24"/>
          <w:szCs w:val="24"/>
        </w:rPr>
        <w:tab/>
      </w:r>
      <w:r w:rsidRPr="002C7D46">
        <w:rPr>
          <w:rFonts w:ascii="Times New Roman" w:hAnsi="Times New Roman" w:cs="Times New Roman"/>
          <w:sz w:val="24"/>
          <w:szCs w:val="24"/>
        </w:rPr>
        <w:tab/>
      </w:r>
      <w:r w:rsidR="002C7D46" w:rsidRPr="002C7D46">
        <w:rPr>
          <w:rFonts w:ascii="Times New Roman" w:hAnsi="Times New Roman" w:cs="Times New Roman"/>
          <w:sz w:val="24"/>
          <w:szCs w:val="24"/>
        </w:rPr>
        <w:tab/>
      </w:r>
      <w:r w:rsidR="00E13B5A" w:rsidRPr="002C7D46">
        <w:rPr>
          <w:rFonts w:ascii="Times New Roman" w:hAnsi="Times New Roman" w:cs="Times New Roman"/>
          <w:sz w:val="24"/>
          <w:szCs w:val="24"/>
        </w:rPr>
        <w:t>(a7)</w:t>
      </w:r>
    </w:p>
    <w:p w:rsidR="00E13B5A" w:rsidRDefault="00FE7215" w:rsidP="00FC6255">
      <w:pPr>
        <w:rPr>
          <w:rFonts w:ascii="Times New Roman" w:hAnsi="Times New Roman" w:cs="Times New Roman"/>
          <w:sz w:val="24"/>
          <w:szCs w:val="24"/>
        </w:rPr>
      </w:pPr>
      <w:r>
        <w:rPr>
          <w:rFonts w:ascii="Times New Roman" w:hAnsi="Times New Roman" w:cs="Times New Roman"/>
          <w:sz w:val="24"/>
          <w:szCs w:val="24"/>
        </w:rPr>
        <w:t>H</w:t>
      </w:r>
      <w:r w:rsidR="00E13B5A">
        <w:rPr>
          <w:rFonts w:ascii="Times New Roman" w:hAnsi="Times New Roman" w:cs="Times New Roman"/>
          <w:sz w:val="24"/>
          <w:szCs w:val="24"/>
        </w:rPr>
        <w:t>ere R</w:t>
      </w:r>
      <w:r w:rsidR="00E13B5A" w:rsidRPr="00E13B5A">
        <w:rPr>
          <w:rFonts w:ascii="Times New Roman" w:hAnsi="Times New Roman" w:cs="Times New Roman"/>
          <w:sz w:val="24"/>
          <w:szCs w:val="24"/>
          <w:vertAlign w:val="subscript"/>
        </w:rPr>
        <w:t>n</w:t>
      </w:r>
      <w:r w:rsidR="00E13B5A">
        <w:rPr>
          <w:rFonts w:ascii="Times New Roman" w:hAnsi="Times New Roman" w:cs="Times New Roman"/>
          <w:sz w:val="24"/>
          <w:szCs w:val="24"/>
        </w:rPr>
        <w:t xml:space="preserve"> is the net radiative flux and MF</w:t>
      </w:r>
      <w:r w:rsidR="00977A3F">
        <w:rPr>
          <w:rFonts w:ascii="Times New Roman" w:hAnsi="Times New Roman" w:cs="Times New Roman"/>
          <w:sz w:val="24"/>
          <w:szCs w:val="24"/>
          <w:vertAlign w:val="subscript"/>
        </w:rPr>
        <w:t>r</w:t>
      </w:r>
      <w:r w:rsidR="00E13B5A">
        <w:rPr>
          <w:rFonts w:ascii="Times New Roman" w:hAnsi="Times New Roman" w:cs="Times New Roman"/>
          <w:sz w:val="24"/>
          <w:szCs w:val="24"/>
        </w:rPr>
        <w:t xml:space="preserve"> is the mass flux of precipitation.  For a mixed layer in steady state, the time derivative is 0 and we represent the vertical gradient as the difference in flux at the top of the ML and at the surface.</w:t>
      </w:r>
    </w:p>
    <w:p w:rsidR="00E13B5A" w:rsidRDefault="00E13B5A" w:rsidP="00FC6255">
      <w:pPr>
        <w:rPr>
          <w:rFonts w:ascii="Times New Roman" w:hAnsi="Times New Roman" w:cs="Times New Roman"/>
          <w:sz w:val="24"/>
          <w:szCs w:val="24"/>
        </w:rPr>
      </w:pPr>
      <w:r w:rsidRPr="00E13B5A">
        <w:rPr>
          <w:rFonts w:ascii="Times New Roman" w:hAnsi="Times New Roman" w:cs="Times New Roman"/>
          <w:position w:val="-32"/>
          <w:sz w:val="24"/>
          <w:szCs w:val="24"/>
        </w:rPr>
        <w:object w:dxaOrig="8600" w:dyaOrig="700">
          <v:shape id="_x0000_i1034" type="#_x0000_t75" style="width:430.15pt;height:34.9pt" o:ole="">
            <v:imagedata r:id="rId23" o:title=""/>
          </v:shape>
          <o:OLEObject Type="Embed" ProgID="Equation.DSMT4" ShapeID="_x0000_i1034" DrawAspect="Content" ObjectID="_1667022505" r:id="rId24"/>
        </w:object>
      </w:r>
      <w:r>
        <w:rPr>
          <w:rFonts w:ascii="Times New Roman" w:hAnsi="Times New Roman" w:cs="Times New Roman"/>
          <w:sz w:val="24"/>
          <w:szCs w:val="24"/>
        </w:rPr>
        <w:t xml:space="preserve"> (a8)</w:t>
      </w:r>
    </w:p>
    <w:p w:rsidR="00E13B5A" w:rsidRDefault="00FE7215" w:rsidP="00FC6255">
      <w:pPr>
        <w:rPr>
          <w:rFonts w:ascii="Times New Roman" w:hAnsi="Times New Roman" w:cs="Times New Roman"/>
          <w:sz w:val="24"/>
          <w:szCs w:val="24"/>
        </w:rPr>
      </w:pPr>
      <w:r>
        <w:rPr>
          <w:rFonts w:ascii="Times New Roman" w:hAnsi="Times New Roman" w:cs="Times New Roman"/>
          <w:sz w:val="24"/>
          <w:szCs w:val="24"/>
        </w:rPr>
        <w:t>w</w:t>
      </w:r>
      <w:r w:rsidR="00E13B5A">
        <w:rPr>
          <w:rFonts w:ascii="Times New Roman" w:hAnsi="Times New Roman" w:cs="Times New Roman"/>
          <w:sz w:val="24"/>
          <w:szCs w:val="24"/>
        </w:rPr>
        <w:t>here W</w:t>
      </w:r>
      <w:r w:rsidR="00E13B5A" w:rsidRPr="00E13B5A">
        <w:rPr>
          <w:rFonts w:ascii="Times New Roman" w:hAnsi="Times New Roman" w:cs="Times New Roman"/>
          <w:sz w:val="24"/>
          <w:szCs w:val="24"/>
          <w:vertAlign w:val="subscript"/>
        </w:rPr>
        <w:t xml:space="preserve">e </w:t>
      </w:r>
      <w:r w:rsidR="00E13B5A">
        <w:rPr>
          <w:rFonts w:ascii="Times New Roman" w:hAnsi="Times New Roman" w:cs="Times New Roman"/>
          <w:sz w:val="24"/>
          <w:szCs w:val="24"/>
        </w:rPr>
        <w:t>is the entrainment velocity, h the height of the ML, H the length scale of the horizontal gradient, and T</w:t>
      </w:r>
      <w:r w:rsidR="00E13B5A" w:rsidRPr="00E13B5A">
        <w:rPr>
          <w:rFonts w:ascii="Times New Roman" w:hAnsi="Times New Roman" w:cs="Times New Roman"/>
          <w:sz w:val="24"/>
          <w:szCs w:val="24"/>
          <w:vertAlign w:val="subscript"/>
        </w:rPr>
        <w:t>land</w:t>
      </w:r>
      <w:r w:rsidR="00E13B5A">
        <w:rPr>
          <w:rFonts w:ascii="Times New Roman" w:hAnsi="Times New Roman" w:cs="Times New Roman"/>
          <w:sz w:val="24"/>
          <w:szCs w:val="24"/>
        </w:rPr>
        <w:t xml:space="preserve"> the effective air temperature over land.  The + symbol </w:t>
      </w:r>
      <w:r w:rsidR="00F204AD">
        <w:rPr>
          <w:rFonts w:ascii="Times New Roman" w:hAnsi="Times New Roman" w:cs="Times New Roman"/>
          <w:sz w:val="24"/>
          <w:szCs w:val="24"/>
        </w:rPr>
        <w:t>subscripts</w:t>
      </w:r>
      <w:r w:rsidR="009018EE">
        <w:rPr>
          <w:rFonts w:ascii="Times New Roman" w:hAnsi="Times New Roman" w:cs="Times New Roman"/>
          <w:sz w:val="24"/>
          <w:szCs w:val="24"/>
        </w:rPr>
        <w:t xml:space="preserve"> </w:t>
      </w:r>
      <w:r w:rsidR="00E13B5A">
        <w:rPr>
          <w:rFonts w:ascii="Times New Roman" w:hAnsi="Times New Roman" w:cs="Times New Roman"/>
          <w:sz w:val="24"/>
          <w:szCs w:val="24"/>
        </w:rPr>
        <w:t xml:space="preserve">denote the value of a variable </w:t>
      </w:r>
      <w:r>
        <w:rPr>
          <w:rFonts w:ascii="Times New Roman" w:hAnsi="Times New Roman" w:cs="Times New Roman"/>
          <w:sz w:val="24"/>
          <w:szCs w:val="24"/>
        </w:rPr>
        <w:t>just above the boundary layer</w:t>
      </w:r>
      <w:r w:rsidR="00E13B5A">
        <w:rPr>
          <w:rFonts w:ascii="Times New Roman" w:hAnsi="Times New Roman" w:cs="Times New Roman"/>
          <w:sz w:val="24"/>
          <w:szCs w:val="24"/>
        </w:rPr>
        <w:t xml:space="preserve"> and the 0 is at the surface.   Rearranging to obtain an expression for the sea-air temperature difference</w:t>
      </w:r>
    </w:p>
    <w:p w:rsidR="00E13B5A" w:rsidRDefault="00E13B5A" w:rsidP="00FC6255">
      <w:pPr>
        <w:rPr>
          <w:rFonts w:ascii="Times New Roman" w:hAnsi="Times New Roman" w:cs="Times New Roman"/>
          <w:sz w:val="24"/>
          <w:szCs w:val="24"/>
        </w:rPr>
      </w:pPr>
      <w:r w:rsidRPr="00E13B5A">
        <w:rPr>
          <w:rFonts w:ascii="Times New Roman" w:hAnsi="Times New Roman" w:cs="Times New Roman"/>
          <w:position w:val="-32"/>
          <w:sz w:val="24"/>
          <w:szCs w:val="24"/>
        </w:rPr>
        <w:object w:dxaOrig="8620" w:dyaOrig="700">
          <v:shape id="_x0000_i1035" type="#_x0000_t75" style="width:430.9pt;height:34.9pt" o:ole="">
            <v:imagedata r:id="rId25" o:title=""/>
          </v:shape>
          <o:OLEObject Type="Embed" ProgID="Equation.DSMT4" ShapeID="_x0000_i1035" DrawAspect="Content" ObjectID="_1667022506" r:id="rId26"/>
        </w:object>
      </w:r>
      <w:r w:rsidR="00977A3F">
        <w:rPr>
          <w:rFonts w:ascii="Times New Roman" w:hAnsi="Times New Roman" w:cs="Times New Roman"/>
          <w:sz w:val="24"/>
          <w:szCs w:val="24"/>
        </w:rPr>
        <w:t xml:space="preserve"> (a9)</w:t>
      </w:r>
    </w:p>
    <w:p w:rsidR="00D75D11" w:rsidRDefault="00372ACD" w:rsidP="00FC6255">
      <w:pPr>
        <w:rPr>
          <w:rFonts w:ascii="Times New Roman" w:hAnsi="Times New Roman" w:cs="Times New Roman"/>
          <w:sz w:val="24"/>
          <w:szCs w:val="24"/>
        </w:rPr>
      </w:pPr>
      <w:r>
        <w:rPr>
          <w:rFonts w:ascii="Times New Roman" w:hAnsi="Times New Roman" w:cs="Times New Roman"/>
          <w:sz w:val="24"/>
          <w:szCs w:val="24"/>
        </w:rPr>
        <w:t>For typical stratocumulus regions (Ghate et al. 2015) we expect entrainment to be 5E-3 ms</w:t>
      </w:r>
      <w:r w:rsidRPr="00372ACD">
        <w:rPr>
          <w:rFonts w:ascii="Times New Roman" w:hAnsi="Times New Roman" w:cs="Times New Roman"/>
          <w:sz w:val="24"/>
          <w:szCs w:val="24"/>
          <w:vertAlign w:val="superscript"/>
        </w:rPr>
        <w:t>-1</w:t>
      </w:r>
      <w:r>
        <w:rPr>
          <w:rFonts w:ascii="Times New Roman" w:hAnsi="Times New Roman" w:cs="Times New Roman"/>
          <w:sz w:val="24"/>
          <w:szCs w:val="24"/>
        </w:rPr>
        <w:t>, wind speed 7 ms</w:t>
      </w:r>
      <w:r w:rsidRPr="00372ACD">
        <w:rPr>
          <w:rFonts w:ascii="Times New Roman" w:hAnsi="Times New Roman" w:cs="Times New Roman"/>
          <w:sz w:val="24"/>
          <w:szCs w:val="24"/>
          <w:vertAlign w:val="superscript"/>
        </w:rPr>
        <w:t>-1</w:t>
      </w:r>
      <w:r>
        <w:rPr>
          <w:rFonts w:ascii="Times New Roman" w:hAnsi="Times New Roman" w:cs="Times New Roman"/>
          <w:sz w:val="24"/>
          <w:szCs w:val="24"/>
        </w:rPr>
        <w:t>, the radiative flux divergence -50 Wm</w:t>
      </w:r>
      <w:r w:rsidRPr="00372ACD">
        <w:rPr>
          <w:rFonts w:ascii="Times New Roman" w:hAnsi="Times New Roman" w:cs="Times New Roman"/>
          <w:sz w:val="24"/>
          <w:szCs w:val="24"/>
          <w:vertAlign w:val="superscript"/>
        </w:rPr>
        <w:t>-2</w:t>
      </w:r>
      <w:r>
        <w:rPr>
          <w:rFonts w:ascii="Times New Roman" w:hAnsi="Times New Roman" w:cs="Times New Roman"/>
          <w:sz w:val="24"/>
          <w:szCs w:val="24"/>
        </w:rPr>
        <w:t>, T</w:t>
      </w:r>
      <w:r w:rsidRPr="00372ACD">
        <w:rPr>
          <w:rFonts w:ascii="Times New Roman" w:hAnsi="Times New Roman" w:cs="Times New Roman"/>
          <w:sz w:val="24"/>
          <w:szCs w:val="24"/>
          <w:vertAlign w:val="subscript"/>
        </w:rPr>
        <w:t>a+</w:t>
      </w:r>
      <w:r>
        <w:rPr>
          <w:rFonts w:ascii="Times New Roman" w:hAnsi="Times New Roman" w:cs="Times New Roman"/>
          <w:sz w:val="24"/>
          <w:szCs w:val="24"/>
        </w:rPr>
        <w:t>-T</w:t>
      </w:r>
      <w:r w:rsidRPr="00372ACD">
        <w:rPr>
          <w:rFonts w:ascii="Times New Roman" w:hAnsi="Times New Roman" w:cs="Times New Roman"/>
          <w:sz w:val="24"/>
          <w:szCs w:val="24"/>
          <w:vertAlign w:val="subscript"/>
        </w:rPr>
        <w:t>s</w:t>
      </w:r>
      <w:r>
        <w:rPr>
          <w:rFonts w:ascii="Times New Roman" w:hAnsi="Times New Roman" w:cs="Times New Roman"/>
          <w:sz w:val="24"/>
          <w:szCs w:val="24"/>
        </w:rPr>
        <w:t xml:space="preserve"> to be 5 C, and h=1e3 m.  Because drizzle is generated with</w:t>
      </w:r>
      <w:r w:rsidR="002D2826">
        <w:rPr>
          <w:rFonts w:ascii="Times New Roman" w:hAnsi="Times New Roman" w:cs="Times New Roman"/>
          <w:sz w:val="24"/>
          <w:szCs w:val="24"/>
        </w:rPr>
        <w:t>in</w:t>
      </w:r>
      <w:r>
        <w:rPr>
          <w:rFonts w:ascii="Times New Roman" w:hAnsi="Times New Roman" w:cs="Times New Roman"/>
          <w:sz w:val="24"/>
          <w:szCs w:val="24"/>
        </w:rPr>
        <w:t xml:space="preserve"> the ML but does not reach the surface, there is no net heating by precipitation</w:t>
      </w:r>
      <w:r w:rsidR="002D2826">
        <w:rPr>
          <w:rFonts w:ascii="Times New Roman" w:hAnsi="Times New Roman" w:cs="Times New Roman"/>
          <w:sz w:val="24"/>
          <w:szCs w:val="24"/>
        </w:rPr>
        <w:t xml:space="preserve">.  In Tradewind regions precipitation evaporation is </w:t>
      </w:r>
      <w:r w:rsidR="00D75D11">
        <w:rPr>
          <w:rFonts w:ascii="Times New Roman" w:hAnsi="Times New Roman" w:cs="Times New Roman"/>
          <w:sz w:val="24"/>
          <w:szCs w:val="24"/>
        </w:rPr>
        <w:t xml:space="preserve">about one tenth the radiative </w:t>
      </w:r>
      <w:r w:rsidR="00D75D11">
        <w:rPr>
          <w:rFonts w:ascii="Times New Roman" w:hAnsi="Times New Roman" w:cs="Times New Roman"/>
          <w:sz w:val="24"/>
          <w:szCs w:val="24"/>
        </w:rPr>
        <w:lastRenderedPageBreak/>
        <w:t xml:space="preserve">term according to Albrecht </w:t>
      </w:r>
      <w:r w:rsidR="002D2826">
        <w:rPr>
          <w:rFonts w:ascii="Times New Roman" w:hAnsi="Times New Roman" w:cs="Times New Roman"/>
          <w:sz w:val="24"/>
          <w:szCs w:val="24"/>
        </w:rPr>
        <w:t>(</w:t>
      </w:r>
      <w:r w:rsidR="00D75D11">
        <w:rPr>
          <w:rFonts w:ascii="Times New Roman" w:hAnsi="Times New Roman" w:cs="Times New Roman"/>
          <w:sz w:val="24"/>
          <w:szCs w:val="24"/>
        </w:rPr>
        <w:t>1993)</w:t>
      </w:r>
      <w:r w:rsidR="002D2826">
        <w:rPr>
          <w:rFonts w:ascii="Times New Roman" w:hAnsi="Times New Roman" w:cs="Times New Roman"/>
          <w:sz w:val="24"/>
          <w:szCs w:val="24"/>
        </w:rPr>
        <w:t>.  A</w:t>
      </w:r>
      <w:r>
        <w:rPr>
          <w:rFonts w:ascii="Times New Roman" w:hAnsi="Times New Roman" w:cs="Times New Roman"/>
          <w:sz w:val="24"/>
          <w:szCs w:val="24"/>
        </w:rPr>
        <w:t xml:space="preserve">dvection is </w:t>
      </w:r>
      <w:r w:rsidR="00D62829">
        <w:rPr>
          <w:rFonts w:ascii="Times New Roman" w:hAnsi="Times New Roman" w:cs="Times New Roman"/>
          <w:sz w:val="24"/>
          <w:szCs w:val="24"/>
        </w:rPr>
        <w:t xml:space="preserve">not negligible but </w:t>
      </w:r>
      <w:r w:rsidR="002D2826">
        <w:rPr>
          <w:rFonts w:ascii="Times New Roman" w:hAnsi="Times New Roman" w:cs="Times New Roman"/>
          <w:sz w:val="24"/>
          <w:szCs w:val="24"/>
        </w:rPr>
        <w:t>on the order of 0.2</w:t>
      </w:r>
      <w:r w:rsidR="001B45FF">
        <w:rPr>
          <w:rFonts w:ascii="Times New Roman" w:hAnsi="Times New Roman" w:cs="Times New Roman"/>
          <w:sz w:val="24"/>
          <w:szCs w:val="24"/>
        </w:rPr>
        <w:t>-0.5</w:t>
      </w:r>
      <w:r w:rsidR="002D2826">
        <w:rPr>
          <w:rFonts w:ascii="Times New Roman" w:hAnsi="Times New Roman" w:cs="Times New Roman"/>
          <w:sz w:val="24"/>
          <w:szCs w:val="24"/>
        </w:rPr>
        <w:t xml:space="preserve"> C</w:t>
      </w:r>
      <w:r>
        <w:rPr>
          <w:rFonts w:ascii="Times New Roman" w:hAnsi="Times New Roman" w:cs="Times New Roman"/>
          <w:sz w:val="24"/>
          <w:szCs w:val="24"/>
        </w:rPr>
        <w:t xml:space="preserve">.  </w:t>
      </w:r>
      <w:r w:rsidR="00CC7589">
        <w:rPr>
          <w:rFonts w:ascii="Times New Roman" w:hAnsi="Times New Roman" w:cs="Times New Roman"/>
          <w:sz w:val="24"/>
          <w:szCs w:val="24"/>
        </w:rPr>
        <w:t>From (a9) we compute</w:t>
      </w:r>
      <w:r w:rsidR="00D75D11">
        <w:rPr>
          <w:rFonts w:ascii="Times New Roman" w:hAnsi="Times New Roman" w:cs="Times New Roman"/>
          <w:sz w:val="24"/>
          <w:szCs w:val="24"/>
        </w:rPr>
        <w:t xml:space="preserve"> the temperature terms due to</w:t>
      </w:r>
      <w:r w:rsidR="00CC7589">
        <w:rPr>
          <w:rFonts w:ascii="Times New Roman" w:hAnsi="Times New Roman" w:cs="Times New Roman"/>
          <w:sz w:val="24"/>
          <w:szCs w:val="24"/>
        </w:rPr>
        <w:t xml:space="preserve"> e</w:t>
      </w:r>
      <w:r>
        <w:rPr>
          <w:rFonts w:ascii="Times New Roman" w:hAnsi="Times New Roman" w:cs="Times New Roman"/>
          <w:sz w:val="24"/>
          <w:szCs w:val="24"/>
        </w:rPr>
        <w:t>ntrainment (-1.8</w:t>
      </w:r>
      <w:r w:rsidR="00CC7589">
        <w:rPr>
          <w:rFonts w:ascii="Times New Roman" w:hAnsi="Times New Roman" w:cs="Times New Roman"/>
          <w:sz w:val="24"/>
          <w:szCs w:val="24"/>
        </w:rPr>
        <w:t xml:space="preserve"> C</w:t>
      </w:r>
      <w:r>
        <w:rPr>
          <w:rFonts w:ascii="Times New Roman" w:hAnsi="Times New Roman" w:cs="Times New Roman"/>
          <w:sz w:val="24"/>
          <w:szCs w:val="24"/>
        </w:rPr>
        <w:t>) and radiative cooling (+2.8</w:t>
      </w:r>
      <w:r w:rsidR="00CC7589">
        <w:rPr>
          <w:rFonts w:ascii="Times New Roman" w:hAnsi="Times New Roman" w:cs="Times New Roman"/>
          <w:sz w:val="24"/>
          <w:szCs w:val="24"/>
        </w:rPr>
        <w:t xml:space="preserve"> C</w:t>
      </w:r>
      <w:r>
        <w:rPr>
          <w:rFonts w:ascii="Times New Roman" w:hAnsi="Times New Roman" w:cs="Times New Roman"/>
          <w:sz w:val="24"/>
          <w:szCs w:val="24"/>
        </w:rPr>
        <w:t>) balance T</w:t>
      </w:r>
      <w:r w:rsidRPr="00372ACD">
        <w:rPr>
          <w:rFonts w:ascii="Times New Roman" w:hAnsi="Times New Roman" w:cs="Times New Roman"/>
          <w:sz w:val="24"/>
          <w:szCs w:val="24"/>
          <w:vertAlign w:val="subscript"/>
        </w:rPr>
        <w:t>s</w:t>
      </w:r>
      <w:r>
        <w:rPr>
          <w:rFonts w:ascii="Times New Roman" w:hAnsi="Times New Roman" w:cs="Times New Roman"/>
          <w:sz w:val="24"/>
          <w:szCs w:val="24"/>
        </w:rPr>
        <w:t>-T</w:t>
      </w:r>
      <w:r w:rsidRPr="00372ACD">
        <w:rPr>
          <w:rFonts w:ascii="Times New Roman" w:hAnsi="Times New Roman" w:cs="Times New Roman"/>
          <w:sz w:val="24"/>
          <w:szCs w:val="24"/>
          <w:vertAlign w:val="subscript"/>
        </w:rPr>
        <w:t>a</w:t>
      </w:r>
      <w:r>
        <w:rPr>
          <w:rFonts w:ascii="Times New Roman" w:hAnsi="Times New Roman" w:cs="Times New Roman"/>
          <w:sz w:val="24"/>
          <w:szCs w:val="24"/>
        </w:rPr>
        <w:t xml:space="preserve"> at about 1.0 C.</w:t>
      </w:r>
      <w:r w:rsidR="00FE7215">
        <w:rPr>
          <w:rFonts w:ascii="Times New Roman" w:hAnsi="Times New Roman" w:cs="Times New Roman"/>
          <w:sz w:val="24"/>
          <w:szCs w:val="24"/>
        </w:rPr>
        <w:t xml:space="preserve">  Notice that if T</w:t>
      </w:r>
      <w:r w:rsidR="00FE7215" w:rsidRPr="00FE7215">
        <w:rPr>
          <w:rFonts w:ascii="Times New Roman" w:hAnsi="Times New Roman" w:cs="Times New Roman"/>
          <w:sz w:val="24"/>
          <w:szCs w:val="24"/>
          <w:vertAlign w:val="subscript"/>
        </w:rPr>
        <w:t>s</w:t>
      </w:r>
      <w:r w:rsidR="00FE7215">
        <w:rPr>
          <w:rFonts w:ascii="Times New Roman" w:hAnsi="Times New Roman" w:cs="Times New Roman"/>
          <w:sz w:val="24"/>
          <w:szCs w:val="24"/>
        </w:rPr>
        <w:t xml:space="preserve"> increases and T</w:t>
      </w:r>
      <w:r w:rsidR="00FE7215" w:rsidRPr="00FE7215">
        <w:rPr>
          <w:rFonts w:ascii="Times New Roman" w:hAnsi="Times New Roman" w:cs="Times New Roman"/>
          <w:sz w:val="24"/>
          <w:szCs w:val="24"/>
          <w:vertAlign w:val="subscript"/>
        </w:rPr>
        <w:t>a+</w:t>
      </w:r>
      <w:r w:rsidR="00FE7215">
        <w:rPr>
          <w:rFonts w:ascii="Times New Roman" w:hAnsi="Times New Roman" w:cs="Times New Roman"/>
          <w:sz w:val="24"/>
          <w:szCs w:val="24"/>
        </w:rPr>
        <w:t xml:space="preserve"> does not</w:t>
      </w:r>
      <w:r w:rsidR="00CC7589">
        <w:rPr>
          <w:rFonts w:ascii="Times New Roman" w:hAnsi="Times New Roman" w:cs="Times New Roman"/>
          <w:sz w:val="24"/>
          <w:szCs w:val="24"/>
        </w:rPr>
        <w:t xml:space="preserve"> change</w:t>
      </w:r>
      <w:r w:rsidR="00FE7215">
        <w:rPr>
          <w:rFonts w:ascii="Times New Roman" w:hAnsi="Times New Roman" w:cs="Times New Roman"/>
          <w:sz w:val="24"/>
          <w:szCs w:val="24"/>
        </w:rPr>
        <w:t>, then the entrainment term will cause T</w:t>
      </w:r>
      <w:r w:rsidR="00FE7215" w:rsidRPr="00FE7215">
        <w:rPr>
          <w:rFonts w:ascii="Times New Roman" w:hAnsi="Times New Roman" w:cs="Times New Roman"/>
          <w:sz w:val="24"/>
          <w:szCs w:val="24"/>
          <w:vertAlign w:val="subscript"/>
        </w:rPr>
        <w:t>a</w:t>
      </w:r>
      <w:r w:rsidR="00FE7215">
        <w:rPr>
          <w:rFonts w:ascii="Times New Roman" w:hAnsi="Times New Roman" w:cs="Times New Roman"/>
          <w:sz w:val="24"/>
          <w:szCs w:val="24"/>
        </w:rPr>
        <w:t xml:space="preserve"> to </w:t>
      </w:r>
      <w:r w:rsidR="00FE7215" w:rsidRPr="0077458C">
        <w:rPr>
          <w:rFonts w:ascii="Times New Roman" w:hAnsi="Times New Roman" w:cs="Times New Roman"/>
          <w:i/>
          <w:sz w:val="24"/>
          <w:szCs w:val="24"/>
        </w:rPr>
        <w:t>decrease</w:t>
      </w:r>
      <w:r w:rsidR="00FE7215">
        <w:rPr>
          <w:rFonts w:ascii="Times New Roman" w:hAnsi="Times New Roman" w:cs="Times New Roman"/>
          <w:sz w:val="24"/>
          <w:szCs w:val="24"/>
        </w:rPr>
        <w:t xml:space="preserve"> relative T</w:t>
      </w:r>
      <w:r w:rsidR="00FE7215" w:rsidRPr="00FE7215">
        <w:rPr>
          <w:rFonts w:ascii="Times New Roman" w:hAnsi="Times New Roman" w:cs="Times New Roman"/>
          <w:sz w:val="24"/>
          <w:szCs w:val="24"/>
          <w:vertAlign w:val="subscript"/>
        </w:rPr>
        <w:t>s</w:t>
      </w:r>
      <w:r w:rsidR="00FE7215">
        <w:rPr>
          <w:rFonts w:ascii="Times New Roman" w:hAnsi="Times New Roman" w:cs="Times New Roman"/>
          <w:sz w:val="24"/>
          <w:szCs w:val="24"/>
        </w:rPr>
        <w:t xml:space="preserve">. </w:t>
      </w:r>
      <w:r w:rsidR="00A263A0">
        <w:rPr>
          <w:rFonts w:ascii="Times New Roman" w:hAnsi="Times New Roman" w:cs="Times New Roman"/>
          <w:sz w:val="24"/>
          <w:szCs w:val="24"/>
        </w:rPr>
        <w:t xml:space="preserve"> Thus, some compensation by cloud radiative and/or advective processes is likely necessary to cause T</w:t>
      </w:r>
      <w:r w:rsidR="00A263A0" w:rsidRPr="00A263A0">
        <w:rPr>
          <w:rFonts w:ascii="Times New Roman" w:hAnsi="Times New Roman" w:cs="Times New Roman"/>
          <w:sz w:val="24"/>
          <w:szCs w:val="24"/>
          <w:vertAlign w:val="subscript"/>
        </w:rPr>
        <w:t>a</w:t>
      </w:r>
      <w:r w:rsidR="00A263A0">
        <w:rPr>
          <w:rFonts w:ascii="Times New Roman" w:hAnsi="Times New Roman" w:cs="Times New Roman"/>
          <w:sz w:val="24"/>
          <w:szCs w:val="24"/>
        </w:rPr>
        <w:t xml:space="preserve"> to increase.</w:t>
      </w:r>
    </w:p>
    <w:p w:rsidR="00135F39" w:rsidRDefault="00135F39" w:rsidP="00135F39">
      <w:pPr>
        <w:rPr>
          <w:rFonts w:ascii="Times New Roman" w:hAnsi="Times New Roman" w:cs="Times New Roman"/>
          <w:b/>
          <w:sz w:val="28"/>
          <w:szCs w:val="28"/>
        </w:rPr>
      </w:pPr>
      <w:r>
        <w:rPr>
          <w:rFonts w:ascii="Times New Roman" w:hAnsi="Times New Roman" w:cs="Times New Roman"/>
          <w:b/>
          <w:sz w:val="28"/>
          <w:szCs w:val="28"/>
        </w:rPr>
        <w:t>Brief analysis of NOAA ORS buoy timeseries</w:t>
      </w:r>
    </w:p>
    <w:p w:rsidR="00BB2D77" w:rsidRPr="00BB2D77" w:rsidRDefault="00BB2D77" w:rsidP="00135F39">
      <w:pPr>
        <w:rPr>
          <w:rFonts w:ascii="Times New Roman" w:hAnsi="Times New Roman" w:cs="Times New Roman"/>
          <w:sz w:val="24"/>
          <w:szCs w:val="24"/>
        </w:rPr>
      </w:pPr>
      <w:r>
        <w:rPr>
          <w:rFonts w:ascii="Times New Roman" w:hAnsi="Times New Roman" w:cs="Times New Roman"/>
          <w:sz w:val="24"/>
          <w:szCs w:val="24"/>
        </w:rPr>
        <w:t xml:space="preserve">I did a simple trend analysis of data from three NOAA ORS buoys that have been deployed in Tradewind regions (Stratus since 2000, NTAS since 2001, and WHOTS since 2004).  A sample time series for Ta, qa, Rsolar, and Rir is shown </w:t>
      </w:r>
      <w:r w:rsidR="00382097">
        <w:rPr>
          <w:rFonts w:ascii="Times New Roman" w:hAnsi="Times New Roman" w:cs="Times New Roman"/>
          <w:sz w:val="24"/>
          <w:szCs w:val="24"/>
        </w:rPr>
        <w:t xml:space="preserve">for the Stratus buoy </w:t>
      </w:r>
      <w:r>
        <w:rPr>
          <w:rFonts w:ascii="Times New Roman" w:hAnsi="Times New Roman" w:cs="Times New Roman"/>
          <w:sz w:val="24"/>
          <w:szCs w:val="24"/>
        </w:rPr>
        <w:t xml:space="preserve">in Fig. 1.  The annual cycle is fairly large.  I removed the mean annual cycle </w:t>
      </w:r>
      <w:r w:rsidR="003A5AA1">
        <w:rPr>
          <w:rFonts w:ascii="Times New Roman" w:hAnsi="Times New Roman" w:cs="Times New Roman"/>
          <w:sz w:val="24"/>
          <w:szCs w:val="24"/>
        </w:rPr>
        <w:t xml:space="preserve">(see Fig. 2) </w:t>
      </w:r>
      <w:r>
        <w:rPr>
          <w:rFonts w:ascii="Times New Roman" w:hAnsi="Times New Roman" w:cs="Times New Roman"/>
          <w:sz w:val="24"/>
          <w:szCs w:val="24"/>
        </w:rPr>
        <w:t>and then computed the trend and the uncertainty in the trend.</w:t>
      </w:r>
      <w:r w:rsidR="003A5AA1">
        <w:rPr>
          <w:rFonts w:ascii="Times New Roman" w:hAnsi="Times New Roman" w:cs="Times New Roman"/>
          <w:sz w:val="24"/>
          <w:szCs w:val="24"/>
        </w:rPr>
        <w:t xml:space="preserve">  The results are shown in the Table below (CF is radiative cloud forcing – Measured mean cloud flux minus the flux expected in clear sky conditions.</w:t>
      </w:r>
      <w:r w:rsidR="00805B5F">
        <w:rPr>
          <w:rFonts w:ascii="Times New Roman" w:hAnsi="Times New Roman" w:cs="Times New Roman"/>
          <w:sz w:val="24"/>
          <w:szCs w:val="24"/>
        </w:rPr>
        <w:t xml:space="preserve">  Whereas the ORS are a fairly short time series (16-20 years) the data are very accurate and at locations characterized by extensive horizontal homogeneity.  There are no changes in local surface conditions associated with human activities (e.g., parking lots, skyscrapers, land-use changes, etc). </w:t>
      </w:r>
    </w:p>
    <w:p w:rsidR="00135F39" w:rsidRDefault="00135F39" w:rsidP="00135F39">
      <w:pPr>
        <w:rPr>
          <w:rFonts w:ascii="Times New Roman" w:hAnsi="Times New Roman" w:cs="Times New Roman"/>
          <w:b/>
          <w:sz w:val="28"/>
          <w:szCs w:val="28"/>
        </w:rPr>
      </w:pPr>
    </w:p>
    <w:tbl>
      <w:tblPr>
        <w:tblW w:w="9920" w:type="dxa"/>
        <w:tblCellMar>
          <w:left w:w="0" w:type="dxa"/>
          <w:right w:w="0" w:type="dxa"/>
        </w:tblCellMar>
        <w:tblLook w:val="0600" w:firstRow="0" w:lastRow="0" w:firstColumn="0" w:lastColumn="0" w:noHBand="1" w:noVBand="1"/>
      </w:tblPr>
      <w:tblGrid>
        <w:gridCol w:w="1203"/>
        <w:gridCol w:w="1202"/>
        <w:gridCol w:w="1543"/>
        <w:gridCol w:w="1503"/>
        <w:gridCol w:w="1523"/>
        <w:gridCol w:w="1744"/>
        <w:gridCol w:w="1202"/>
      </w:tblGrid>
      <w:tr w:rsidR="00135F39" w:rsidRPr="00135F39" w:rsidTr="00135F39">
        <w:trPr>
          <w:trHeight w:val="373"/>
        </w:trPr>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SITE</w:t>
            </w:r>
          </w:p>
        </w:tc>
        <w:tc>
          <w:tcPr>
            <w:tcW w:w="15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Rsolar</w:t>
            </w:r>
          </w:p>
        </w:tc>
        <w:tc>
          <w:tcPr>
            <w:tcW w:w="15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Rir</w:t>
            </w:r>
          </w:p>
        </w:tc>
        <w:tc>
          <w:tcPr>
            <w:tcW w:w="15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CF</w:t>
            </w:r>
          </w:p>
        </w:tc>
        <w:tc>
          <w:tcPr>
            <w:tcW w:w="17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Ta</w:t>
            </w: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qa</w:t>
            </w:r>
          </w:p>
        </w:tc>
      </w:tr>
      <w:tr w:rsidR="00135F39" w:rsidRPr="00135F39" w:rsidTr="00135F39">
        <w:trPr>
          <w:trHeight w:val="373"/>
        </w:trPr>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c>
          <w:tcPr>
            <w:tcW w:w="15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W/m^2/dec</w:t>
            </w:r>
          </w:p>
        </w:tc>
        <w:tc>
          <w:tcPr>
            <w:tcW w:w="15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W/m^2/dec</w:t>
            </w:r>
          </w:p>
        </w:tc>
        <w:tc>
          <w:tcPr>
            <w:tcW w:w="15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1/Dec</w:t>
            </w:r>
          </w:p>
        </w:tc>
        <w:tc>
          <w:tcPr>
            <w:tcW w:w="17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C/dec</w:t>
            </w: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g/kg/dec</w:t>
            </w:r>
          </w:p>
        </w:tc>
      </w:tr>
      <w:tr w:rsidR="00135F39" w:rsidRPr="00135F39" w:rsidTr="00135F39">
        <w:trPr>
          <w:trHeight w:val="373"/>
        </w:trPr>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Slope</w:t>
            </w: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Stratus</w:t>
            </w:r>
          </w:p>
        </w:tc>
        <w:tc>
          <w:tcPr>
            <w:tcW w:w="15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3.2</w:t>
            </w:r>
          </w:p>
        </w:tc>
        <w:tc>
          <w:tcPr>
            <w:tcW w:w="15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1.8</w:t>
            </w:r>
          </w:p>
        </w:tc>
        <w:tc>
          <w:tcPr>
            <w:tcW w:w="15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0.04</w:t>
            </w:r>
          </w:p>
        </w:tc>
        <w:tc>
          <w:tcPr>
            <w:tcW w:w="17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0.2</w:t>
            </w: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-0.04</w:t>
            </w:r>
          </w:p>
        </w:tc>
      </w:tr>
      <w:tr w:rsidR="00135F39" w:rsidRPr="00135F39" w:rsidTr="00135F39">
        <w:trPr>
          <w:trHeight w:val="373"/>
        </w:trPr>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Uncert.</w:t>
            </w: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Stratus</w:t>
            </w:r>
          </w:p>
        </w:tc>
        <w:tc>
          <w:tcPr>
            <w:tcW w:w="15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2.1</w:t>
            </w:r>
          </w:p>
        </w:tc>
        <w:tc>
          <w:tcPr>
            <w:tcW w:w="15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0.8</w:t>
            </w:r>
          </w:p>
        </w:tc>
        <w:tc>
          <w:tcPr>
            <w:tcW w:w="15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0.02</w:t>
            </w:r>
          </w:p>
        </w:tc>
        <w:tc>
          <w:tcPr>
            <w:tcW w:w="17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0.09</w:t>
            </w: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0.07</w:t>
            </w:r>
          </w:p>
        </w:tc>
      </w:tr>
      <w:tr w:rsidR="00135F39" w:rsidRPr="00135F39" w:rsidTr="00135F39">
        <w:trPr>
          <w:trHeight w:val="373"/>
        </w:trPr>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c>
          <w:tcPr>
            <w:tcW w:w="15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c>
          <w:tcPr>
            <w:tcW w:w="15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c>
          <w:tcPr>
            <w:tcW w:w="15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c>
          <w:tcPr>
            <w:tcW w:w="17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r>
      <w:tr w:rsidR="00135F39" w:rsidRPr="00135F39" w:rsidTr="00135F39">
        <w:trPr>
          <w:trHeight w:val="373"/>
        </w:trPr>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Slope</w:t>
            </w: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NTAS</w:t>
            </w:r>
          </w:p>
        </w:tc>
        <w:tc>
          <w:tcPr>
            <w:tcW w:w="15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2.6</w:t>
            </w:r>
          </w:p>
        </w:tc>
        <w:tc>
          <w:tcPr>
            <w:tcW w:w="15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0.6</w:t>
            </w:r>
          </w:p>
        </w:tc>
        <w:tc>
          <w:tcPr>
            <w:tcW w:w="15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0.01</w:t>
            </w:r>
          </w:p>
        </w:tc>
        <w:tc>
          <w:tcPr>
            <w:tcW w:w="17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0.08</w:t>
            </w: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-0.04</w:t>
            </w:r>
          </w:p>
        </w:tc>
      </w:tr>
      <w:tr w:rsidR="00135F39" w:rsidRPr="00135F39" w:rsidTr="00135F39">
        <w:trPr>
          <w:trHeight w:val="373"/>
        </w:trPr>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Uncert.</w:t>
            </w: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NTAS</w:t>
            </w:r>
          </w:p>
        </w:tc>
        <w:tc>
          <w:tcPr>
            <w:tcW w:w="15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1.5</w:t>
            </w:r>
          </w:p>
        </w:tc>
        <w:tc>
          <w:tcPr>
            <w:tcW w:w="15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0.6</w:t>
            </w:r>
          </w:p>
        </w:tc>
        <w:tc>
          <w:tcPr>
            <w:tcW w:w="15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0.02</w:t>
            </w:r>
          </w:p>
        </w:tc>
        <w:tc>
          <w:tcPr>
            <w:tcW w:w="17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0.06</w:t>
            </w: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0.07</w:t>
            </w:r>
          </w:p>
        </w:tc>
      </w:tr>
      <w:tr w:rsidR="00135F39" w:rsidRPr="00135F39" w:rsidTr="00135F39">
        <w:trPr>
          <w:trHeight w:val="373"/>
        </w:trPr>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c>
          <w:tcPr>
            <w:tcW w:w="15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c>
          <w:tcPr>
            <w:tcW w:w="15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c>
          <w:tcPr>
            <w:tcW w:w="15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c>
          <w:tcPr>
            <w:tcW w:w="17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p>
        </w:tc>
      </w:tr>
      <w:tr w:rsidR="00135F39" w:rsidRPr="00135F39" w:rsidTr="00135F39">
        <w:trPr>
          <w:trHeight w:val="373"/>
        </w:trPr>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Slope</w:t>
            </w: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WHOTS</w:t>
            </w:r>
          </w:p>
        </w:tc>
        <w:tc>
          <w:tcPr>
            <w:tcW w:w="15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4.4</w:t>
            </w:r>
          </w:p>
        </w:tc>
        <w:tc>
          <w:tcPr>
            <w:tcW w:w="15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1</w:t>
            </w:r>
          </w:p>
        </w:tc>
        <w:tc>
          <w:tcPr>
            <w:tcW w:w="15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-0.01</w:t>
            </w:r>
          </w:p>
        </w:tc>
        <w:tc>
          <w:tcPr>
            <w:tcW w:w="17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0.3</w:t>
            </w: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0.03</w:t>
            </w:r>
          </w:p>
        </w:tc>
      </w:tr>
      <w:tr w:rsidR="00135F39" w:rsidRPr="00135F39" w:rsidTr="00135F39">
        <w:trPr>
          <w:trHeight w:val="373"/>
        </w:trPr>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Uncert.</w:t>
            </w: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WHOTS</w:t>
            </w:r>
          </w:p>
        </w:tc>
        <w:tc>
          <w:tcPr>
            <w:tcW w:w="15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2.2</w:t>
            </w:r>
          </w:p>
        </w:tc>
        <w:tc>
          <w:tcPr>
            <w:tcW w:w="15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1.5</w:t>
            </w:r>
          </w:p>
        </w:tc>
        <w:tc>
          <w:tcPr>
            <w:tcW w:w="152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0.03</w:t>
            </w:r>
          </w:p>
        </w:tc>
        <w:tc>
          <w:tcPr>
            <w:tcW w:w="174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0.1</w:t>
            </w:r>
          </w:p>
        </w:tc>
        <w:tc>
          <w:tcPr>
            <w:tcW w:w="1200" w:type="dxa"/>
            <w:tcBorders>
              <w:top w:val="single" w:sz="8" w:space="0" w:color="FFFFFF"/>
              <w:left w:val="single" w:sz="8" w:space="0" w:color="FFFFFF"/>
              <w:bottom w:val="single" w:sz="8" w:space="0" w:color="FFFFFF"/>
              <w:right w:val="single" w:sz="8" w:space="0" w:color="FFFFFF"/>
            </w:tcBorders>
            <w:shd w:val="clear" w:color="auto" w:fill="EAEFF7"/>
            <w:tcMar>
              <w:top w:w="8" w:type="dxa"/>
              <w:left w:w="8" w:type="dxa"/>
              <w:bottom w:w="0" w:type="dxa"/>
              <w:right w:w="8" w:type="dxa"/>
            </w:tcMar>
            <w:vAlign w:val="bottom"/>
            <w:hideMark/>
          </w:tcPr>
          <w:p w:rsidR="00135F39" w:rsidRPr="00BB2D77" w:rsidRDefault="00135F39" w:rsidP="00135F39">
            <w:pPr>
              <w:rPr>
                <w:rFonts w:ascii="Times New Roman" w:hAnsi="Times New Roman" w:cs="Times New Roman"/>
                <w:b/>
                <w:sz w:val="24"/>
                <w:szCs w:val="24"/>
              </w:rPr>
            </w:pPr>
            <w:r w:rsidRPr="00BB2D77">
              <w:rPr>
                <w:rFonts w:ascii="Times New Roman" w:hAnsi="Times New Roman" w:cs="Times New Roman"/>
                <w:b/>
                <w:sz w:val="24"/>
                <w:szCs w:val="24"/>
              </w:rPr>
              <w:t>0.13</w:t>
            </w:r>
          </w:p>
        </w:tc>
      </w:tr>
    </w:tbl>
    <w:p w:rsidR="00135F39" w:rsidRDefault="00135F39" w:rsidP="00135F39">
      <w:pPr>
        <w:rPr>
          <w:rFonts w:ascii="Times New Roman" w:hAnsi="Times New Roman" w:cs="Times New Roman"/>
          <w:b/>
          <w:sz w:val="28"/>
          <w:szCs w:val="28"/>
        </w:rPr>
      </w:pPr>
    </w:p>
    <w:p w:rsidR="00135F39" w:rsidRDefault="00A87D94">
      <w:pPr>
        <w:rPr>
          <w:rFonts w:ascii="Times New Roman" w:hAnsi="Times New Roman" w:cs="Times New Roman"/>
          <w:b/>
          <w:sz w:val="28"/>
          <w:szCs w:val="28"/>
        </w:rPr>
      </w:pPr>
      <w:r>
        <w:rPr>
          <w:rFonts w:ascii="Times New Roman" w:hAnsi="Times New Roman" w:cs="Times New Roman"/>
          <w:sz w:val="24"/>
          <w:szCs w:val="24"/>
        </w:rPr>
        <w:t>The variations in surface radiative flux can be separated into the annual cycle (Fig. 1) and subseasonal fluctuations</w:t>
      </w:r>
      <w:r>
        <w:rPr>
          <w:rFonts w:ascii="Times New Roman" w:hAnsi="Times New Roman" w:cs="Times New Roman"/>
          <w:b/>
          <w:sz w:val="28"/>
          <w:szCs w:val="28"/>
        </w:rPr>
        <w:t xml:space="preserve"> </w:t>
      </w:r>
      <w:r>
        <w:rPr>
          <w:rFonts w:ascii="Times New Roman" w:hAnsi="Times New Roman" w:cs="Times New Roman"/>
          <w:sz w:val="24"/>
          <w:szCs w:val="24"/>
        </w:rPr>
        <w:t>monthly time scales  The monthly fluctuations are due to variations in clouds (Fig. 3).</w:t>
      </w:r>
      <w:r>
        <w:rPr>
          <w:rFonts w:ascii="Times New Roman" w:hAnsi="Times New Roman" w:cs="Times New Roman"/>
          <w:b/>
          <w:sz w:val="28"/>
          <w:szCs w:val="28"/>
        </w:rPr>
        <w:t xml:space="preserve"> </w:t>
      </w:r>
      <w:r w:rsidR="00135F39">
        <w:rPr>
          <w:rFonts w:ascii="Times New Roman" w:hAnsi="Times New Roman" w:cs="Times New Roman"/>
          <w:b/>
          <w:sz w:val="28"/>
          <w:szCs w:val="28"/>
        </w:rPr>
        <w:br w:type="page"/>
      </w:r>
    </w:p>
    <w:p w:rsidR="00135F39" w:rsidRDefault="003A5AA1" w:rsidP="00135F39">
      <w:pPr>
        <w:rPr>
          <w:rFonts w:ascii="Times New Roman" w:hAnsi="Times New Roman" w:cs="Times New Roman"/>
          <w:b/>
          <w:sz w:val="28"/>
          <w:szCs w:val="28"/>
        </w:rPr>
      </w:pPr>
      <w:r w:rsidRPr="00BB2D77">
        <w:rPr>
          <w:rFonts w:ascii="Times New Roman" w:hAnsi="Times New Roman" w:cs="Times New Roman"/>
          <w:b/>
          <w:noProof/>
          <w:sz w:val="28"/>
          <w:szCs w:val="28"/>
        </w:rPr>
        <w:lastRenderedPageBreak/>
        <w:drawing>
          <wp:inline distT="0" distB="0" distL="0" distR="0" wp14:anchorId="6A132FDC" wp14:editId="7D1FF850">
            <wp:extent cx="4483099" cy="3362325"/>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95100" cy="3371326"/>
                    </a:xfrm>
                    <a:prstGeom prst="rect">
                      <a:avLst/>
                    </a:prstGeom>
                  </pic:spPr>
                </pic:pic>
              </a:graphicData>
            </a:graphic>
          </wp:inline>
        </w:drawing>
      </w:r>
      <w:r w:rsidR="00135F39" w:rsidRPr="00135F39">
        <w:rPr>
          <w:rFonts w:ascii="Times New Roman" w:hAnsi="Times New Roman" w:cs="Times New Roman"/>
          <w:b/>
          <w:noProof/>
          <w:sz w:val="28"/>
          <w:szCs w:val="28"/>
        </w:rPr>
        <w:drawing>
          <wp:inline distT="0" distB="0" distL="0" distR="0" wp14:anchorId="0E8A8419" wp14:editId="72FA7850">
            <wp:extent cx="4508500" cy="3381375"/>
            <wp:effectExtent l="0" t="0" r="6350"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14950" cy="3386213"/>
                    </a:xfrm>
                    <a:prstGeom prst="rect">
                      <a:avLst/>
                    </a:prstGeom>
                  </pic:spPr>
                </pic:pic>
              </a:graphicData>
            </a:graphic>
          </wp:inline>
        </w:drawing>
      </w:r>
    </w:p>
    <w:p w:rsidR="00BB2D77" w:rsidRDefault="00BB2D77" w:rsidP="00BB2D77">
      <w:pPr>
        <w:tabs>
          <w:tab w:val="left" w:pos="7860"/>
        </w:tabs>
        <w:rPr>
          <w:rFonts w:ascii="Times New Roman" w:hAnsi="Times New Roman" w:cs="Times New Roman"/>
          <w:b/>
          <w:sz w:val="28"/>
          <w:szCs w:val="28"/>
        </w:rPr>
      </w:pPr>
    </w:p>
    <w:p w:rsidR="00BB2D77" w:rsidRPr="00BB2D77" w:rsidRDefault="00BB2D77" w:rsidP="00135F39">
      <w:pPr>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Time series of solar flux, IR flux,</w:t>
      </w:r>
      <w:r w:rsidRPr="00BB2D77">
        <w:rPr>
          <w:rFonts w:ascii="Times New Roman" w:hAnsi="Times New Roman" w:cs="Times New Roman"/>
          <w:sz w:val="24"/>
          <w:szCs w:val="24"/>
        </w:rPr>
        <w:t xml:space="preserve"> </w:t>
      </w:r>
      <w:r>
        <w:rPr>
          <w:rFonts w:ascii="Times New Roman" w:hAnsi="Times New Roman" w:cs="Times New Roman"/>
          <w:sz w:val="24"/>
          <w:szCs w:val="24"/>
        </w:rPr>
        <w:t>air temperature, and specific humidity from the NOAA ORS Stratus buoy of Chile.  The x-axis is days since Jan 1, 2000.</w:t>
      </w:r>
    </w:p>
    <w:p w:rsidR="00135F39" w:rsidRDefault="00135F39" w:rsidP="00135F39">
      <w:pPr>
        <w:rPr>
          <w:rFonts w:ascii="Times New Roman" w:hAnsi="Times New Roman" w:cs="Times New Roman"/>
          <w:b/>
          <w:sz w:val="28"/>
          <w:szCs w:val="28"/>
        </w:rPr>
      </w:pPr>
      <w:r w:rsidRPr="00135F39">
        <w:rPr>
          <w:rFonts w:ascii="Times New Roman" w:hAnsi="Times New Roman" w:cs="Times New Roman"/>
          <w:b/>
          <w:noProof/>
          <w:sz w:val="28"/>
          <w:szCs w:val="28"/>
        </w:rPr>
        <w:lastRenderedPageBreak/>
        <w:drawing>
          <wp:inline distT="0" distB="0" distL="0" distR="0" wp14:anchorId="7FF22CA5" wp14:editId="1935510E">
            <wp:extent cx="5943600" cy="5650865"/>
            <wp:effectExtent l="0" t="0" r="0"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29">
                      <a:extLst>
                        <a:ext uri="{28A0092B-C50C-407E-A947-70E740481C1C}">
                          <a14:useLocalDpi xmlns:a14="http://schemas.microsoft.com/office/drawing/2010/main" val="0"/>
                        </a:ext>
                      </a:extLst>
                    </a:blip>
                    <a:srcRect l="3305" t="3516" r="2856" b="2721"/>
                    <a:stretch/>
                  </pic:blipFill>
                  <pic:spPr>
                    <a:xfrm>
                      <a:off x="0" y="0"/>
                      <a:ext cx="5943600" cy="5650865"/>
                    </a:xfrm>
                    <a:prstGeom prst="rect">
                      <a:avLst/>
                    </a:prstGeom>
                  </pic:spPr>
                </pic:pic>
              </a:graphicData>
            </a:graphic>
          </wp:inline>
        </w:drawing>
      </w:r>
    </w:p>
    <w:p w:rsidR="00BB2D77" w:rsidRDefault="00BB2D77" w:rsidP="00135F39">
      <w:pPr>
        <w:rPr>
          <w:rFonts w:ascii="Times New Roman" w:hAnsi="Times New Roman" w:cs="Times New Roman"/>
          <w:sz w:val="24"/>
          <w:szCs w:val="24"/>
        </w:rPr>
      </w:pPr>
      <w:r>
        <w:rPr>
          <w:rFonts w:ascii="Times New Roman" w:hAnsi="Times New Roman" w:cs="Times New Roman"/>
          <w:b/>
          <w:sz w:val="28"/>
          <w:szCs w:val="28"/>
        </w:rPr>
        <w:t xml:space="preserve">Figure 2.  </w:t>
      </w:r>
      <w:r w:rsidR="003A5AA1">
        <w:rPr>
          <w:rFonts w:ascii="Times New Roman" w:hAnsi="Times New Roman" w:cs="Times New Roman"/>
          <w:sz w:val="24"/>
          <w:szCs w:val="24"/>
        </w:rPr>
        <w:t>Trend time series with annual cycle removed of s</w:t>
      </w:r>
      <w:r>
        <w:rPr>
          <w:rFonts w:ascii="Times New Roman" w:hAnsi="Times New Roman" w:cs="Times New Roman"/>
          <w:sz w:val="24"/>
          <w:szCs w:val="24"/>
        </w:rPr>
        <w:t>olar flux, IR flux,</w:t>
      </w:r>
      <w:r w:rsidRPr="00BB2D77">
        <w:rPr>
          <w:rFonts w:ascii="Times New Roman" w:hAnsi="Times New Roman" w:cs="Times New Roman"/>
          <w:sz w:val="24"/>
          <w:szCs w:val="24"/>
        </w:rPr>
        <w:t xml:space="preserve"> </w:t>
      </w:r>
      <w:r>
        <w:rPr>
          <w:rFonts w:ascii="Times New Roman" w:hAnsi="Times New Roman" w:cs="Times New Roman"/>
          <w:sz w:val="24"/>
          <w:szCs w:val="24"/>
        </w:rPr>
        <w:t>air temperature, and specific humidity from the NOAA ORS Stratus buoy of Chile.  The x-axis is days since Jan 1, 2000.</w:t>
      </w:r>
      <w:r w:rsidR="00382097">
        <w:rPr>
          <w:rFonts w:ascii="Times New Roman" w:hAnsi="Times New Roman" w:cs="Times New Roman"/>
          <w:sz w:val="24"/>
          <w:szCs w:val="24"/>
        </w:rPr>
        <w:t xml:space="preserve">  The red line is a linear regression fit to the data; the slope gives the overall trend.</w:t>
      </w:r>
    </w:p>
    <w:p w:rsidR="00A87D94" w:rsidRDefault="00A87D94">
      <w:pPr>
        <w:rPr>
          <w:rFonts w:ascii="Times New Roman" w:hAnsi="Times New Roman" w:cs="Times New Roman"/>
          <w:sz w:val="24"/>
          <w:szCs w:val="24"/>
        </w:rPr>
      </w:pPr>
      <w:r>
        <w:rPr>
          <w:rFonts w:ascii="Times New Roman" w:hAnsi="Times New Roman" w:cs="Times New Roman"/>
          <w:sz w:val="24"/>
          <w:szCs w:val="24"/>
        </w:rPr>
        <w:br w:type="page"/>
      </w:r>
    </w:p>
    <w:p w:rsidR="00A87D94" w:rsidRDefault="00A87D94" w:rsidP="00135F39">
      <w:pPr>
        <w:rPr>
          <w:rFonts w:ascii="Times New Roman" w:hAnsi="Times New Roman" w:cs="Times New Roman"/>
          <w:sz w:val="24"/>
          <w:szCs w:val="24"/>
        </w:rPr>
      </w:pPr>
    </w:p>
    <w:p w:rsidR="00A87D94" w:rsidRDefault="00A87D94" w:rsidP="00135F39">
      <w:pPr>
        <w:rPr>
          <w:rFonts w:ascii="Times New Roman" w:hAnsi="Times New Roman" w:cs="Times New Roman"/>
          <w:sz w:val="24"/>
          <w:szCs w:val="24"/>
        </w:rPr>
      </w:pPr>
      <w:r w:rsidRPr="00A87D94">
        <w:rPr>
          <w:rFonts w:ascii="Times New Roman" w:hAnsi="Times New Roman" w:cs="Times New Roman"/>
          <w:noProof/>
          <w:sz w:val="24"/>
          <w:szCs w:val="24"/>
        </w:rPr>
        <w:drawing>
          <wp:inline distT="0" distB="0" distL="0" distR="0" wp14:anchorId="572062A5" wp14:editId="7C55AD36">
            <wp:extent cx="5450440" cy="4525766"/>
            <wp:effectExtent l="0" t="0" r="0" b="825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30">
                      <a:extLst>
                        <a:ext uri="{28A0092B-C50C-407E-A947-70E740481C1C}">
                          <a14:useLocalDpi xmlns:a14="http://schemas.microsoft.com/office/drawing/2010/main" val="0"/>
                        </a:ext>
                      </a:extLst>
                    </a:blip>
                    <a:srcRect l="2753" r="6924"/>
                    <a:stretch/>
                  </pic:blipFill>
                  <pic:spPr>
                    <a:xfrm>
                      <a:off x="0" y="0"/>
                      <a:ext cx="5450440" cy="4525766"/>
                    </a:xfrm>
                    <a:prstGeom prst="rect">
                      <a:avLst/>
                    </a:prstGeom>
                  </pic:spPr>
                </pic:pic>
              </a:graphicData>
            </a:graphic>
          </wp:inline>
        </w:drawing>
      </w:r>
    </w:p>
    <w:p w:rsidR="00A87D94" w:rsidRPr="00A87D94" w:rsidRDefault="00A87D94" w:rsidP="00135F39">
      <w:pPr>
        <w:rPr>
          <w:rFonts w:ascii="Times New Roman" w:hAnsi="Times New Roman" w:cs="Times New Roman"/>
          <w:sz w:val="24"/>
          <w:szCs w:val="24"/>
        </w:rPr>
      </w:pPr>
      <w:r>
        <w:rPr>
          <w:rFonts w:ascii="Times New Roman" w:hAnsi="Times New Roman" w:cs="Times New Roman"/>
          <w:b/>
          <w:sz w:val="28"/>
          <w:szCs w:val="28"/>
        </w:rPr>
        <w:t xml:space="preserve">Figure 3. </w:t>
      </w:r>
      <w:r>
        <w:rPr>
          <w:rFonts w:ascii="Times New Roman" w:hAnsi="Times New Roman" w:cs="Times New Roman"/>
          <w:sz w:val="24"/>
          <w:szCs w:val="24"/>
        </w:rPr>
        <w:t>Correlation of downward solar and IR radiative flux at a one- month time scale with variations in clouds (as characterized by cloud forcing, CF).  Thus, the variations in monthly radiative flux anomalies is principally caused by clouds.</w:t>
      </w:r>
    </w:p>
    <w:p w:rsidR="003A5AA1" w:rsidRDefault="003A5AA1">
      <w:pPr>
        <w:rPr>
          <w:rFonts w:ascii="Times New Roman" w:hAnsi="Times New Roman" w:cs="Times New Roman"/>
          <w:sz w:val="24"/>
          <w:szCs w:val="24"/>
        </w:rPr>
      </w:pPr>
      <w:r>
        <w:rPr>
          <w:rFonts w:ascii="Times New Roman" w:hAnsi="Times New Roman" w:cs="Times New Roman"/>
          <w:sz w:val="24"/>
          <w:szCs w:val="24"/>
        </w:rPr>
        <w:br w:type="page"/>
      </w:r>
    </w:p>
    <w:p w:rsidR="00D75D11" w:rsidRDefault="003A5AA1" w:rsidP="00FC6255">
      <w:pPr>
        <w:rPr>
          <w:rFonts w:ascii="Times New Roman" w:hAnsi="Times New Roman" w:cs="Times New Roman"/>
          <w:sz w:val="24"/>
          <w:szCs w:val="24"/>
        </w:rPr>
      </w:pPr>
      <w:r>
        <w:rPr>
          <w:rFonts w:ascii="Times New Roman" w:hAnsi="Times New Roman" w:cs="Times New Roman"/>
          <w:sz w:val="24"/>
          <w:szCs w:val="24"/>
        </w:rPr>
        <w:lastRenderedPageBreak/>
        <w:t>REFRENCES</w:t>
      </w:r>
    </w:p>
    <w:p w:rsidR="00F62A99" w:rsidRDefault="00B95255" w:rsidP="00FC6255">
      <w:pPr>
        <w:rPr>
          <w:rFonts w:ascii="Times New Roman" w:hAnsi="Times New Roman" w:cs="Times New Roman"/>
          <w:sz w:val="24"/>
          <w:szCs w:val="24"/>
        </w:rPr>
      </w:pPr>
      <w:r>
        <w:rPr>
          <w:rFonts w:ascii="Times New Roman" w:hAnsi="Times New Roman" w:cs="Times New Roman"/>
          <w:sz w:val="24"/>
          <w:szCs w:val="24"/>
        </w:rPr>
        <w:t>Albrecht, B.A., 1993: Effects of precipitation on the the</w:t>
      </w:r>
      <w:r w:rsidR="00E13B5A">
        <w:rPr>
          <w:rFonts w:ascii="Times New Roman" w:hAnsi="Times New Roman" w:cs="Times New Roman"/>
          <w:sz w:val="24"/>
          <w:szCs w:val="24"/>
        </w:rPr>
        <w:t>r</w:t>
      </w:r>
      <w:r>
        <w:rPr>
          <w:rFonts w:ascii="Times New Roman" w:hAnsi="Times New Roman" w:cs="Times New Roman"/>
          <w:sz w:val="24"/>
          <w:szCs w:val="24"/>
        </w:rPr>
        <w:t xml:space="preserve">modynamic structure of the trade wind boundary layer.  </w:t>
      </w:r>
      <w:r w:rsidRPr="00B95255">
        <w:rPr>
          <w:rFonts w:ascii="Times New Roman" w:hAnsi="Times New Roman" w:cs="Times New Roman"/>
          <w:i/>
          <w:sz w:val="24"/>
          <w:szCs w:val="24"/>
        </w:rPr>
        <w:t>J. Geophs. Res</w:t>
      </w:r>
      <w:r>
        <w:rPr>
          <w:rFonts w:ascii="Times New Roman" w:hAnsi="Times New Roman" w:cs="Times New Roman"/>
          <w:sz w:val="24"/>
          <w:szCs w:val="24"/>
        </w:rPr>
        <w:t xml:space="preserve">., </w:t>
      </w:r>
      <w:r w:rsidRPr="00B95255">
        <w:rPr>
          <w:rFonts w:ascii="Times New Roman" w:hAnsi="Times New Roman" w:cs="Times New Roman"/>
          <w:b/>
          <w:sz w:val="24"/>
          <w:szCs w:val="24"/>
        </w:rPr>
        <w:t>98</w:t>
      </w:r>
      <w:r>
        <w:rPr>
          <w:rFonts w:ascii="Times New Roman" w:hAnsi="Times New Roman" w:cs="Times New Roman"/>
          <w:sz w:val="24"/>
          <w:szCs w:val="24"/>
        </w:rPr>
        <w:t>, 7327-7337.</w:t>
      </w:r>
    </w:p>
    <w:p w:rsidR="00F62A99" w:rsidRDefault="005B03AA">
      <w:pPr>
        <w:rPr>
          <w:rFonts w:ascii="Times New Roman" w:hAnsi="Times New Roman" w:cs="Times New Roman"/>
          <w:sz w:val="24"/>
          <w:szCs w:val="24"/>
        </w:rPr>
      </w:pPr>
      <w:r>
        <w:rPr>
          <w:rFonts w:ascii="Times New Roman" w:hAnsi="Times New Roman" w:cs="Times New Roman"/>
          <w:sz w:val="24"/>
          <w:szCs w:val="24"/>
        </w:rPr>
        <w:t xml:space="preserve">Blundin, </w:t>
      </w:r>
      <w:r w:rsidR="00B95255">
        <w:rPr>
          <w:rFonts w:ascii="Times New Roman" w:hAnsi="Times New Roman" w:cs="Times New Roman"/>
          <w:sz w:val="24"/>
          <w:szCs w:val="24"/>
        </w:rPr>
        <w:t xml:space="preserve">J., D.S. Arndt, and G. Hartfield, Eds., 2018: State of the Climate in 2017.  </w:t>
      </w:r>
      <w:r w:rsidR="00B95255" w:rsidRPr="00B95255">
        <w:rPr>
          <w:rFonts w:ascii="Times New Roman" w:hAnsi="Times New Roman" w:cs="Times New Roman"/>
          <w:i/>
          <w:sz w:val="24"/>
          <w:szCs w:val="24"/>
        </w:rPr>
        <w:t>Bull. Amer. Meteor. Soc.</w:t>
      </w:r>
      <w:r w:rsidR="00B95255">
        <w:rPr>
          <w:rFonts w:ascii="Times New Roman" w:hAnsi="Times New Roman" w:cs="Times New Roman"/>
          <w:sz w:val="24"/>
          <w:szCs w:val="24"/>
        </w:rPr>
        <w:t xml:space="preserve">, </w:t>
      </w:r>
      <w:r w:rsidR="00B95255" w:rsidRPr="00B95255">
        <w:rPr>
          <w:rFonts w:ascii="Times New Roman" w:hAnsi="Times New Roman" w:cs="Times New Roman"/>
          <w:b/>
          <w:sz w:val="24"/>
          <w:szCs w:val="24"/>
        </w:rPr>
        <w:t>99</w:t>
      </w:r>
      <w:r w:rsidR="00B95255">
        <w:rPr>
          <w:rFonts w:ascii="Times New Roman" w:hAnsi="Times New Roman" w:cs="Times New Roman"/>
          <w:sz w:val="24"/>
          <w:szCs w:val="24"/>
        </w:rPr>
        <w:t xml:space="preserve">, Si-S310, DOI:10.1175/2018BAMSStateofthe Climate.1. </w:t>
      </w:r>
    </w:p>
    <w:p w:rsidR="005B03AA" w:rsidRPr="005B03AA" w:rsidRDefault="005B03AA" w:rsidP="002D2826">
      <w:pPr>
        <w:spacing w:before="240"/>
        <w:rPr>
          <w:rFonts w:ascii="Times New Roman" w:hAnsi="Times New Roman" w:cs="Times New Roman"/>
          <w:sz w:val="24"/>
          <w:szCs w:val="24"/>
        </w:rPr>
      </w:pPr>
      <w:r w:rsidRPr="005B03AA">
        <w:rPr>
          <w:rFonts w:ascii="Times New Roman" w:hAnsi="Times New Roman" w:cs="Times New Roman"/>
          <w:sz w:val="24"/>
          <w:szCs w:val="24"/>
        </w:rPr>
        <w:t>Cronin MF, Gentemann CL, Edson J, Ueki I, Bourassa M, Brown S, Clayson CA, Fairall CW, Farrar JT, Gille ST, Gulev S, Josey SA, Kato S, Katsumata M, Kent E, Krug M, Minnett PJ, Parfitt R, Pinker RT, Stackhouse PW Jr, Swart S, Tomita H, Vandemark D, Weller RA, Yoneyama K, Yu L and Zhang D (2019). Air-Sea Fluxes With a Focus on Heat and Momentum. Front. Mar. Sci. 6:430. doi: 10.3389/fmars.2019.00430</w:t>
      </w:r>
    </w:p>
    <w:p w:rsidR="005B03AA" w:rsidRPr="005B03AA" w:rsidRDefault="005B03AA" w:rsidP="005B03AA">
      <w:pPr>
        <w:rPr>
          <w:rFonts w:ascii="Times New Roman" w:hAnsi="Times New Roman" w:cs="Times New Roman"/>
          <w:bCs/>
          <w:sz w:val="24"/>
          <w:szCs w:val="24"/>
        </w:rPr>
      </w:pPr>
      <w:r w:rsidRPr="005B03AA">
        <w:rPr>
          <w:rFonts w:ascii="Times New Roman" w:hAnsi="Times New Roman" w:cs="Times New Roman"/>
          <w:bCs/>
          <w:sz w:val="24"/>
          <w:szCs w:val="24"/>
        </w:rPr>
        <w:t>Fairall, C.W., Mingxi Yang, Ludovic Bariteau, J.B. Edson, D. Helmig, W. McGillis, S. Pezoa, J.E. Hare, B. Huebert, and B. Blomquist, 2011: Implementation of the COARE flux algorithm with CO</w:t>
      </w:r>
      <w:r w:rsidRPr="005B03AA">
        <w:rPr>
          <w:rFonts w:ascii="Times New Roman" w:hAnsi="Times New Roman" w:cs="Times New Roman"/>
          <w:bCs/>
          <w:sz w:val="24"/>
          <w:szCs w:val="24"/>
          <w:vertAlign w:val="subscript"/>
        </w:rPr>
        <w:t>2</w:t>
      </w:r>
      <w:r w:rsidRPr="005B03AA">
        <w:rPr>
          <w:rFonts w:ascii="Times New Roman" w:hAnsi="Times New Roman" w:cs="Times New Roman"/>
          <w:bCs/>
          <w:sz w:val="24"/>
          <w:szCs w:val="24"/>
        </w:rPr>
        <w:t>, DMS, and O</w:t>
      </w:r>
      <w:r w:rsidRPr="005B03AA">
        <w:rPr>
          <w:rFonts w:ascii="Times New Roman" w:hAnsi="Times New Roman" w:cs="Times New Roman"/>
          <w:bCs/>
          <w:sz w:val="24"/>
          <w:szCs w:val="24"/>
          <w:vertAlign w:val="subscript"/>
        </w:rPr>
        <w:t>3</w:t>
      </w:r>
      <w:r w:rsidRPr="005B03AA">
        <w:rPr>
          <w:rFonts w:ascii="Times New Roman" w:hAnsi="Times New Roman" w:cs="Times New Roman"/>
          <w:bCs/>
          <w:sz w:val="24"/>
          <w:szCs w:val="24"/>
        </w:rPr>
        <w:t xml:space="preserve">.  </w:t>
      </w:r>
      <w:r w:rsidRPr="005B03AA">
        <w:rPr>
          <w:rFonts w:ascii="Times New Roman" w:hAnsi="Times New Roman" w:cs="Times New Roman"/>
          <w:bCs/>
          <w:i/>
          <w:sz w:val="24"/>
          <w:szCs w:val="24"/>
        </w:rPr>
        <w:t>J. Geophys. Res.</w:t>
      </w:r>
      <w:r w:rsidRPr="005B03AA">
        <w:rPr>
          <w:rFonts w:ascii="Times New Roman" w:hAnsi="Times New Roman" w:cs="Times New Roman"/>
          <w:bCs/>
          <w:sz w:val="24"/>
          <w:szCs w:val="24"/>
        </w:rPr>
        <w:t xml:space="preserve">, </w:t>
      </w:r>
      <w:r w:rsidRPr="005B03AA">
        <w:rPr>
          <w:rFonts w:ascii="Times New Roman" w:hAnsi="Times New Roman" w:cs="Times New Roman"/>
          <w:b/>
          <w:bCs/>
          <w:sz w:val="24"/>
          <w:szCs w:val="24"/>
        </w:rPr>
        <w:t>116</w:t>
      </w:r>
      <w:r w:rsidRPr="005B03AA">
        <w:rPr>
          <w:rFonts w:ascii="Times New Roman" w:hAnsi="Times New Roman" w:cs="Times New Roman"/>
          <w:bCs/>
          <w:sz w:val="24"/>
          <w:szCs w:val="24"/>
        </w:rPr>
        <w:t xml:space="preserve">, </w:t>
      </w:r>
      <w:r w:rsidRPr="005B03AA">
        <w:rPr>
          <w:rFonts w:ascii="Times New Roman" w:hAnsi="Times New Roman" w:cs="Times New Roman"/>
          <w:sz w:val="24"/>
          <w:szCs w:val="24"/>
        </w:rPr>
        <w:t xml:space="preserve">C00F09, </w:t>
      </w:r>
      <w:r w:rsidRPr="005B03AA">
        <w:rPr>
          <w:rFonts w:ascii="Times New Roman" w:hAnsi="Times New Roman" w:cs="Times New Roman"/>
          <w:bCs/>
          <w:sz w:val="24"/>
          <w:szCs w:val="24"/>
        </w:rPr>
        <w:t>doi:10.1029/2010JC006884.</w:t>
      </w:r>
    </w:p>
    <w:p w:rsidR="005B03AA" w:rsidRPr="005B03AA" w:rsidRDefault="005B03AA" w:rsidP="005B03AA">
      <w:pPr>
        <w:rPr>
          <w:rFonts w:ascii="Times New Roman" w:hAnsi="Times New Roman" w:cs="Times New Roman"/>
          <w:b/>
          <w:bCs/>
          <w:sz w:val="24"/>
          <w:szCs w:val="24"/>
        </w:rPr>
      </w:pPr>
      <w:r w:rsidRPr="005B03AA">
        <w:rPr>
          <w:rFonts w:ascii="Times New Roman" w:hAnsi="Times New Roman" w:cs="Times New Roman"/>
          <w:bCs/>
          <w:sz w:val="24"/>
          <w:szCs w:val="24"/>
        </w:rPr>
        <w:t xml:space="preserve">Ghate, Virendra P., Mark A. Miller, Bruce A. Albrecht, and C. W. Fairall, 2015: </w:t>
      </w:r>
      <w:r w:rsidRPr="005B03AA">
        <w:rPr>
          <w:rFonts w:ascii="Times New Roman" w:hAnsi="Times New Roman" w:cs="Times New Roman"/>
          <w:sz w:val="24"/>
          <w:szCs w:val="24"/>
        </w:rPr>
        <w:t xml:space="preserve">Thermodynamic and radiative structure of stratocumulus topped boundary layers. </w:t>
      </w:r>
      <w:r w:rsidRPr="005B03AA">
        <w:rPr>
          <w:rFonts w:ascii="Times New Roman" w:hAnsi="Times New Roman" w:cs="Times New Roman"/>
          <w:bCs/>
          <w:i/>
          <w:sz w:val="24"/>
          <w:szCs w:val="24"/>
        </w:rPr>
        <w:t>J. Atmos. Sci</w:t>
      </w:r>
      <w:r w:rsidRPr="005B03AA">
        <w:rPr>
          <w:rFonts w:ascii="Times New Roman" w:hAnsi="Times New Roman" w:cs="Times New Roman"/>
          <w:bCs/>
          <w:sz w:val="24"/>
          <w:szCs w:val="24"/>
        </w:rPr>
        <w:t xml:space="preserve">., </w:t>
      </w:r>
      <w:r w:rsidRPr="005B03AA">
        <w:rPr>
          <w:rFonts w:ascii="Times New Roman" w:hAnsi="Times New Roman" w:cs="Times New Roman"/>
          <w:b/>
          <w:bCs/>
          <w:sz w:val="24"/>
          <w:szCs w:val="24"/>
        </w:rPr>
        <w:t>72</w:t>
      </w:r>
      <w:r w:rsidRPr="005B03AA">
        <w:rPr>
          <w:rFonts w:ascii="Times New Roman" w:hAnsi="Times New Roman" w:cs="Times New Roman"/>
          <w:bCs/>
          <w:sz w:val="24"/>
          <w:szCs w:val="24"/>
        </w:rPr>
        <w:t xml:space="preserve">, 430-451, </w:t>
      </w:r>
      <w:r w:rsidRPr="005B03AA">
        <w:rPr>
          <w:rFonts w:ascii="Times New Roman" w:hAnsi="Times New Roman" w:cs="Times New Roman"/>
          <w:sz w:val="24"/>
          <w:szCs w:val="24"/>
        </w:rPr>
        <w:t xml:space="preserve">doi: </w:t>
      </w:r>
      <w:hyperlink r:id="rId31" w:history="1">
        <w:r w:rsidRPr="005B03AA">
          <w:rPr>
            <w:rStyle w:val="Hyperlink"/>
            <w:rFonts w:ascii="Times New Roman" w:hAnsi="Times New Roman" w:cs="Times New Roman"/>
            <w:sz w:val="24"/>
            <w:szCs w:val="24"/>
          </w:rPr>
          <w:t>http://dx.doi.org/10.1175/JAS-D-13-0313.1</w:t>
        </w:r>
      </w:hyperlink>
      <w:r w:rsidRPr="005B03AA">
        <w:rPr>
          <w:rFonts w:ascii="Times New Roman" w:hAnsi="Times New Roman" w:cs="Times New Roman"/>
          <w:sz w:val="24"/>
          <w:szCs w:val="24"/>
        </w:rPr>
        <w:t>.</w:t>
      </w:r>
    </w:p>
    <w:p w:rsidR="00EF76E9" w:rsidRPr="00EF76E9" w:rsidRDefault="00EF76E9" w:rsidP="00EF76E9">
      <w:pPr>
        <w:rPr>
          <w:rFonts w:ascii="Times New Roman" w:hAnsi="Times New Roman" w:cs="Times New Roman"/>
          <w:sz w:val="24"/>
          <w:szCs w:val="24"/>
        </w:rPr>
      </w:pPr>
      <w:r w:rsidRPr="00EF76E9">
        <w:rPr>
          <w:rFonts w:ascii="Times New Roman" w:hAnsi="Times New Roman" w:cs="Times New Roman"/>
          <w:sz w:val="24"/>
          <w:szCs w:val="24"/>
        </w:rPr>
        <w:t xml:space="preserve">Intrieri, J. M. C. W. Fairall, M. D. Shupe, P. O. G. Persson, E. L. Andreas, P. S. Guest, and R. E. Moritz, 2002: Annual cycle of cloud forcing at SHEBA.  </w:t>
      </w:r>
      <w:r w:rsidRPr="00EF76E9">
        <w:rPr>
          <w:rFonts w:ascii="Times New Roman" w:hAnsi="Times New Roman" w:cs="Times New Roman"/>
          <w:i/>
          <w:sz w:val="24"/>
          <w:szCs w:val="24"/>
        </w:rPr>
        <w:t>J. Geophys. Res.</w:t>
      </w:r>
      <w:r w:rsidRPr="00EF76E9">
        <w:rPr>
          <w:rFonts w:ascii="Times New Roman" w:hAnsi="Times New Roman" w:cs="Times New Roman"/>
          <w:sz w:val="24"/>
          <w:szCs w:val="24"/>
        </w:rPr>
        <w:t xml:space="preserve">, </w:t>
      </w:r>
      <w:r w:rsidRPr="00EF76E9">
        <w:rPr>
          <w:rFonts w:ascii="Times New Roman" w:hAnsi="Times New Roman" w:cs="Times New Roman"/>
          <w:b/>
          <w:sz w:val="24"/>
          <w:szCs w:val="24"/>
        </w:rPr>
        <w:t>107</w:t>
      </w:r>
      <w:r w:rsidRPr="00EF76E9">
        <w:rPr>
          <w:rFonts w:ascii="Times New Roman" w:hAnsi="Times New Roman" w:cs="Times New Roman"/>
          <w:sz w:val="24"/>
          <w:szCs w:val="24"/>
        </w:rPr>
        <w:t>, NO. C10, 8039, doi:10.1029/2000JC000439, 2002.</w:t>
      </w:r>
    </w:p>
    <w:p w:rsidR="00B95255" w:rsidRDefault="00B95255">
      <w:pPr>
        <w:rPr>
          <w:rFonts w:ascii="Times New Roman" w:hAnsi="Times New Roman" w:cs="Times New Roman"/>
          <w:sz w:val="24"/>
          <w:szCs w:val="24"/>
        </w:rPr>
      </w:pPr>
      <w:r>
        <w:rPr>
          <w:rFonts w:ascii="Times New Roman" w:hAnsi="Times New Roman" w:cs="Times New Roman"/>
          <w:sz w:val="24"/>
          <w:szCs w:val="24"/>
        </w:rPr>
        <w:t>Lilly, D</w:t>
      </w:r>
      <w:r w:rsidR="000E6D7D">
        <w:rPr>
          <w:rFonts w:ascii="Times New Roman" w:hAnsi="Times New Roman" w:cs="Times New Roman"/>
          <w:sz w:val="24"/>
          <w:szCs w:val="24"/>
        </w:rPr>
        <w:t>.K. 1968: Models of cloud-toppe</w:t>
      </w:r>
      <w:r>
        <w:rPr>
          <w:rFonts w:ascii="Times New Roman" w:hAnsi="Times New Roman" w:cs="Times New Roman"/>
          <w:sz w:val="24"/>
          <w:szCs w:val="24"/>
        </w:rPr>
        <w:t>d mixed layers.</w:t>
      </w:r>
      <w:r w:rsidRPr="00B95255">
        <w:rPr>
          <w:rFonts w:ascii="Times New Roman" w:hAnsi="Times New Roman" w:cs="Times New Roman"/>
          <w:i/>
          <w:sz w:val="24"/>
          <w:szCs w:val="24"/>
        </w:rPr>
        <w:t xml:space="preserve"> Q.J.R. Meteorol. Soc.</w:t>
      </w:r>
      <w:r>
        <w:rPr>
          <w:rFonts w:ascii="Times New Roman" w:hAnsi="Times New Roman" w:cs="Times New Roman"/>
          <w:sz w:val="24"/>
          <w:szCs w:val="24"/>
        </w:rPr>
        <w:t xml:space="preserve">, </w:t>
      </w:r>
      <w:r w:rsidRPr="00B95255">
        <w:rPr>
          <w:rFonts w:ascii="Times New Roman" w:hAnsi="Times New Roman" w:cs="Times New Roman"/>
          <w:b/>
          <w:sz w:val="24"/>
          <w:szCs w:val="24"/>
        </w:rPr>
        <w:t>94</w:t>
      </w:r>
      <w:r>
        <w:rPr>
          <w:rFonts w:ascii="Times New Roman" w:hAnsi="Times New Roman" w:cs="Times New Roman"/>
          <w:sz w:val="24"/>
          <w:szCs w:val="24"/>
        </w:rPr>
        <w:t>, 292-309.</w:t>
      </w:r>
    </w:p>
    <w:p w:rsidR="00EF76E9" w:rsidRPr="00EF76E9" w:rsidRDefault="00EF76E9" w:rsidP="00EF76E9">
      <w:pPr>
        <w:rPr>
          <w:rFonts w:ascii="Times New Roman" w:hAnsi="Times New Roman" w:cs="Times New Roman"/>
          <w:sz w:val="24"/>
          <w:szCs w:val="24"/>
        </w:rPr>
      </w:pPr>
      <w:r w:rsidRPr="00EF76E9">
        <w:rPr>
          <w:rFonts w:ascii="Times New Roman" w:hAnsi="Times New Roman" w:cs="Times New Roman"/>
          <w:sz w:val="24"/>
          <w:szCs w:val="24"/>
        </w:rPr>
        <w:t>Persson, P. O. G., C. W. Fairall, E. L. Andreas, P. Guest, and D. Perovich, 2002: Measurements near the Atmospheric Surface Flux Group tower at SHEBA: Near surface conditions and surface energy budget.</w:t>
      </w:r>
      <w:r w:rsidRPr="00EF76E9">
        <w:rPr>
          <w:rFonts w:ascii="Times New Roman" w:hAnsi="Times New Roman" w:cs="Times New Roman"/>
          <w:i/>
          <w:sz w:val="24"/>
          <w:szCs w:val="24"/>
        </w:rPr>
        <w:t xml:space="preserve">  J. Geophys. Res</w:t>
      </w:r>
      <w:r w:rsidRPr="00EF76E9">
        <w:rPr>
          <w:rFonts w:ascii="Times New Roman" w:hAnsi="Times New Roman" w:cs="Times New Roman"/>
          <w:sz w:val="24"/>
          <w:szCs w:val="24"/>
        </w:rPr>
        <w:t xml:space="preserve">., </w:t>
      </w:r>
      <w:r w:rsidRPr="00EF76E9">
        <w:rPr>
          <w:rFonts w:ascii="Times New Roman" w:hAnsi="Times New Roman" w:cs="Times New Roman"/>
          <w:b/>
          <w:sz w:val="24"/>
          <w:szCs w:val="24"/>
        </w:rPr>
        <w:t>107</w:t>
      </w:r>
      <w:r w:rsidRPr="00EF76E9">
        <w:rPr>
          <w:rFonts w:ascii="Times New Roman" w:hAnsi="Times New Roman" w:cs="Times New Roman"/>
          <w:sz w:val="24"/>
          <w:szCs w:val="24"/>
        </w:rPr>
        <w:t>, NO. C10, 8045, doi:10.1029/2000JC000705, 2002.</w:t>
      </w:r>
    </w:p>
    <w:p w:rsidR="007D5410" w:rsidRDefault="00F62A99">
      <w:pPr>
        <w:rPr>
          <w:rFonts w:ascii="Times New Roman" w:hAnsi="Times New Roman" w:cs="Times New Roman"/>
          <w:sz w:val="24"/>
          <w:szCs w:val="24"/>
        </w:rPr>
      </w:pPr>
      <w:r w:rsidRPr="00F62A99">
        <w:rPr>
          <w:rFonts w:ascii="Times New Roman" w:hAnsi="Times New Roman" w:cs="Times New Roman"/>
          <w:sz w:val="24"/>
          <w:szCs w:val="24"/>
        </w:rPr>
        <w:t>Weller, R. A. 2018:  Observing surface meteorology and air-sea fluxes.  In:  Observing the oceans in real time – Instruments, Measurement and Experience.  Eds. R. Venkatsen, A. Tandon, E. D’Asaro, and M. A. Atmanand.  Springer. Doi: 10.1007/978-3-319-66493-4.</w:t>
      </w:r>
    </w:p>
    <w:p w:rsidR="005B03AA" w:rsidRDefault="005B03AA">
      <w:pPr>
        <w:rPr>
          <w:rFonts w:ascii="Times New Roman" w:hAnsi="Times New Roman" w:cs="Times New Roman"/>
          <w:sz w:val="24"/>
          <w:szCs w:val="24"/>
        </w:rPr>
      </w:pPr>
      <w:r>
        <w:rPr>
          <w:rFonts w:ascii="Times New Roman" w:hAnsi="Times New Roman" w:cs="Times New Roman"/>
          <w:sz w:val="24"/>
          <w:szCs w:val="24"/>
        </w:rPr>
        <w:t>Zhang, Rongwang, Xin Wang, and Chunzai Wang, 2018: On simulations of global oceanic latent heat flus in the CMIP5 multimodel ensemble</w:t>
      </w:r>
      <w:r w:rsidRPr="005B03AA">
        <w:rPr>
          <w:rFonts w:ascii="Times New Roman" w:hAnsi="Times New Roman" w:cs="Times New Roman"/>
          <w:i/>
          <w:sz w:val="24"/>
          <w:szCs w:val="24"/>
        </w:rPr>
        <w:t>.  J. Clim</w:t>
      </w:r>
      <w:r>
        <w:rPr>
          <w:rFonts w:ascii="Times New Roman" w:hAnsi="Times New Roman" w:cs="Times New Roman"/>
          <w:sz w:val="24"/>
          <w:szCs w:val="24"/>
        </w:rPr>
        <w:t xml:space="preserve">., </w:t>
      </w:r>
      <w:r w:rsidRPr="005B03AA">
        <w:rPr>
          <w:rFonts w:ascii="Times New Roman" w:hAnsi="Times New Roman" w:cs="Times New Roman"/>
          <w:b/>
          <w:sz w:val="24"/>
          <w:szCs w:val="24"/>
        </w:rPr>
        <w:t>31</w:t>
      </w:r>
      <w:r>
        <w:rPr>
          <w:rFonts w:ascii="Times New Roman" w:hAnsi="Times New Roman" w:cs="Times New Roman"/>
          <w:sz w:val="24"/>
          <w:szCs w:val="24"/>
        </w:rPr>
        <w:t>, 7111-7128, DOI: 10.1175/JCLI-D-0713.1.</w:t>
      </w:r>
    </w:p>
    <w:p w:rsidR="005B03AA" w:rsidRPr="007D5410" w:rsidRDefault="005B03AA">
      <w:pPr>
        <w:rPr>
          <w:rFonts w:ascii="Times New Roman" w:hAnsi="Times New Roman" w:cs="Times New Roman"/>
          <w:sz w:val="24"/>
          <w:szCs w:val="24"/>
        </w:rPr>
      </w:pPr>
      <w:r>
        <w:rPr>
          <w:rFonts w:ascii="Times New Roman" w:hAnsi="Times New Roman" w:cs="Times New Roman"/>
          <w:sz w:val="24"/>
          <w:szCs w:val="24"/>
        </w:rPr>
        <w:t xml:space="preserve"> </w:t>
      </w:r>
    </w:p>
    <w:sectPr w:rsidR="005B03AA" w:rsidRPr="007D5410">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DC" w:rsidRDefault="009247DC" w:rsidP="003A5AA1">
      <w:pPr>
        <w:spacing w:after="0" w:line="240" w:lineRule="auto"/>
      </w:pPr>
      <w:r>
        <w:separator/>
      </w:r>
    </w:p>
  </w:endnote>
  <w:endnote w:type="continuationSeparator" w:id="0">
    <w:p w:rsidR="009247DC" w:rsidRDefault="009247DC" w:rsidP="003A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496331"/>
      <w:docPartObj>
        <w:docPartGallery w:val="Page Numbers (Bottom of Page)"/>
        <w:docPartUnique/>
      </w:docPartObj>
    </w:sdtPr>
    <w:sdtEndPr>
      <w:rPr>
        <w:noProof/>
      </w:rPr>
    </w:sdtEndPr>
    <w:sdtContent>
      <w:p w:rsidR="003A5AA1" w:rsidRDefault="003A5AA1">
        <w:pPr>
          <w:pStyle w:val="Footer"/>
          <w:jc w:val="center"/>
        </w:pPr>
        <w:r>
          <w:fldChar w:fldCharType="begin"/>
        </w:r>
        <w:r>
          <w:instrText xml:space="preserve"> PAGE   \* MERGEFORMAT </w:instrText>
        </w:r>
        <w:r>
          <w:fldChar w:fldCharType="separate"/>
        </w:r>
        <w:r w:rsidR="00D51C7B">
          <w:rPr>
            <w:noProof/>
          </w:rPr>
          <w:t>6</w:t>
        </w:r>
        <w:r>
          <w:rPr>
            <w:noProof/>
          </w:rPr>
          <w:fldChar w:fldCharType="end"/>
        </w:r>
      </w:p>
    </w:sdtContent>
  </w:sdt>
  <w:p w:rsidR="003A5AA1" w:rsidRDefault="003A5A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DC" w:rsidRDefault="009247DC" w:rsidP="003A5AA1">
      <w:pPr>
        <w:spacing w:after="0" w:line="240" w:lineRule="auto"/>
      </w:pPr>
      <w:r>
        <w:separator/>
      </w:r>
    </w:p>
  </w:footnote>
  <w:footnote w:type="continuationSeparator" w:id="0">
    <w:p w:rsidR="009247DC" w:rsidRDefault="009247DC" w:rsidP="003A5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10"/>
    <w:rsid w:val="000D7EFB"/>
    <w:rsid w:val="000E6D7D"/>
    <w:rsid w:val="001352A5"/>
    <w:rsid w:val="00135F39"/>
    <w:rsid w:val="00163044"/>
    <w:rsid w:val="001B45FF"/>
    <w:rsid w:val="00233FC3"/>
    <w:rsid w:val="002437B6"/>
    <w:rsid w:val="002C7D46"/>
    <w:rsid w:val="002D2826"/>
    <w:rsid w:val="002E0A14"/>
    <w:rsid w:val="003565B1"/>
    <w:rsid w:val="00372ACD"/>
    <w:rsid w:val="00382097"/>
    <w:rsid w:val="003A5AA1"/>
    <w:rsid w:val="0055716E"/>
    <w:rsid w:val="00582D74"/>
    <w:rsid w:val="00594BA7"/>
    <w:rsid w:val="005B03AA"/>
    <w:rsid w:val="007724AB"/>
    <w:rsid w:val="0077458C"/>
    <w:rsid w:val="007D5410"/>
    <w:rsid w:val="00805B5F"/>
    <w:rsid w:val="00863FA1"/>
    <w:rsid w:val="009018EE"/>
    <w:rsid w:val="009247DC"/>
    <w:rsid w:val="00977A3F"/>
    <w:rsid w:val="00980EB0"/>
    <w:rsid w:val="009D2778"/>
    <w:rsid w:val="00A263A0"/>
    <w:rsid w:val="00A87D94"/>
    <w:rsid w:val="00AB5AE7"/>
    <w:rsid w:val="00B611D5"/>
    <w:rsid w:val="00B74716"/>
    <w:rsid w:val="00B95255"/>
    <w:rsid w:val="00BA29D4"/>
    <w:rsid w:val="00BB2D77"/>
    <w:rsid w:val="00BE1644"/>
    <w:rsid w:val="00CC7589"/>
    <w:rsid w:val="00D31805"/>
    <w:rsid w:val="00D51C7B"/>
    <w:rsid w:val="00D62829"/>
    <w:rsid w:val="00D75D11"/>
    <w:rsid w:val="00E13B5A"/>
    <w:rsid w:val="00EF76E9"/>
    <w:rsid w:val="00F204AD"/>
    <w:rsid w:val="00F62A99"/>
    <w:rsid w:val="00FC6255"/>
    <w:rsid w:val="00FE20D1"/>
    <w:rsid w:val="00FE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E82E8-2D6D-4583-83C2-55157DEB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3AA"/>
    <w:rPr>
      <w:color w:val="0563C1" w:themeColor="hyperlink"/>
      <w:u w:val="single"/>
    </w:rPr>
  </w:style>
  <w:style w:type="paragraph" w:styleId="Header">
    <w:name w:val="header"/>
    <w:basedOn w:val="Normal"/>
    <w:link w:val="HeaderChar"/>
    <w:uiPriority w:val="99"/>
    <w:unhideWhenUsed/>
    <w:rsid w:val="003A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AA1"/>
  </w:style>
  <w:style w:type="paragraph" w:styleId="Footer">
    <w:name w:val="footer"/>
    <w:basedOn w:val="Normal"/>
    <w:link w:val="FooterChar"/>
    <w:uiPriority w:val="99"/>
    <w:unhideWhenUsed/>
    <w:rsid w:val="003A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95550">
      <w:bodyDiv w:val="1"/>
      <w:marLeft w:val="0"/>
      <w:marRight w:val="0"/>
      <w:marTop w:val="0"/>
      <w:marBottom w:val="0"/>
      <w:divBdr>
        <w:top w:val="none" w:sz="0" w:space="0" w:color="auto"/>
        <w:left w:val="none" w:sz="0" w:space="0" w:color="auto"/>
        <w:bottom w:val="none" w:sz="0" w:space="0" w:color="auto"/>
        <w:right w:val="none" w:sz="0" w:space="0" w:color="auto"/>
      </w:divBdr>
      <w:divsChild>
        <w:div w:id="600836492">
          <w:marLeft w:val="0"/>
          <w:marRight w:val="0"/>
          <w:marTop w:val="0"/>
          <w:marBottom w:val="0"/>
          <w:divBdr>
            <w:top w:val="none" w:sz="0" w:space="0" w:color="auto"/>
            <w:left w:val="none" w:sz="0" w:space="0" w:color="auto"/>
            <w:bottom w:val="none" w:sz="0" w:space="0" w:color="auto"/>
            <w:right w:val="none" w:sz="0" w:space="0" w:color="auto"/>
          </w:divBdr>
          <w:divsChild>
            <w:div w:id="716047848">
              <w:marLeft w:val="0"/>
              <w:marRight w:val="0"/>
              <w:marTop w:val="0"/>
              <w:marBottom w:val="0"/>
              <w:divBdr>
                <w:top w:val="none" w:sz="0" w:space="0" w:color="auto"/>
                <w:left w:val="none" w:sz="0" w:space="0" w:color="auto"/>
                <w:bottom w:val="none" w:sz="0" w:space="0" w:color="auto"/>
                <w:right w:val="none" w:sz="0" w:space="0" w:color="auto"/>
              </w:divBdr>
              <w:divsChild>
                <w:div w:id="868377844">
                  <w:marLeft w:val="0"/>
                  <w:marRight w:val="0"/>
                  <w:marTop w:val="0"/>
                  <w:marBottom w:val="0"/>
                  <w:divBdr>
                    <w:top w:val="none" w:sz="0" w:space="0" w:color="auto"/>
                    <w:left w:val="none" w:sz="0" w:space="0" w:color="auto"/>
                    <w:bottom w:val="none" w:sz="0" w:space="0" w:color="auto"/>
                    <w:right w:val="none" w:sz="0" w:space="0" w:color="auto"/>
                  </w:divBdr>
                </w:div>
                <w:div w:id="360477043">
                  <w:marLeft w:val="0"/>
                  <w:marRight w:val="0"/>
                  <w:marTop w:val="0"/>
                  <w:marBottom w:val="0"/>
                  <w:divBdr>
                    <w:top w:val="none" w:sz="0" w:space="0" w:color="auto"/>
                    <w:left w:val="none" w:sz="0" w:space="0" w:color="auto"/>
                    <w:bottom w:val="none" w:sz="0" w:space="0" w:color="auto"/>
                    <w:right w:val="none" w:sz="0" w:space="0" w:color="auto"/>
                  </w:divBdr>
                </w:div>
                <w:div w:id="188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6682">
          <w:marLeft w:val="0"/>
          <w:marRight w:val="0"/>
          <w:marTop w:val="0"/>
          <w:marBottom w:val="0"/>
          <w:divBdr>
            <w:top w:val="none" w:sz="0" w:space="0" w:color="auto"/>
            <w:left w:val="none" w:sz="0" w:space="0" w:color="auto"/>
            <w:bottom w:val="none" w:sz="0" w:space="0" w:color="auto"/>
            <w:right w:val="none" w:sz="0" w:space="0" w:color="auto"/>
          </w:divBdr>
          <w:divsChild>
            <w:div w:id="1551187937">
              <w:marLeft w:val="0"/>
              <w:marRight w:val="0"/>
              <w:marTop w:val="0"/>
              <w:marBottom w:val="0"/>
              <w:divBdr>
                <w:top w:val="none" w:sz="0" w:space="0" w:color="auto"/>
                <w:left w:val="none" w:sz="0" w:space="0" w:color="auto"/>
                <w:bottom w:val="none" w:sz="0" w:space="0" w:color="auto"/>
                <w:right w:val="none" w:sz="0" w:space="0" w:color="auto"/>
              </w:divBdr>
              <w:divsChild>
                <w:div w:id="1454984243">
                  <w:marLeft w:val="0"/>
                  <w:marRight w:val="0"/>
                  <w:marTop w:val="0"/>
                  <w:marBottom w:val="0"/>
                  <w:divBdr>
                    <w:top w:val="none" w:sz="0" w:space="0" w:color="auto"/>
                    <w:left w:val="none" w:sz="0" w:space="0" w:color="auto"/>
                    <w:bottom w:val="none" w:sz="0" w:space="0" w:color="auto"/>
                    <w:right w:val="none" w:sz="0" w:space="0" w:color="auto"/>
                  </w:divBdr>
                </w:div>
              </w:divsChild>
            </w:div>
            <w:div w:id="1350058483">
              <w:marLeft w:val="0"/>
              <w:marRight w:val="0"/>
              <w:marTop w:val="0"/>
              <w:marBottom w:val="0"/>
              <w:divBdr>
                <w:top w:val="none" w:sz="0" w:space="0" w:color="auto"/>
                <w:left w:val="none" w:sz="0" w:space="0" w:color="auto"/>
                <w:bottom w:val="none" w:sz="0" w:space="0" w:color="auto"/>
                <w:right w:val="none" w:sz="0" w:space="0" w:color="auto"/>
              </w:divBdr>
              <w:divsChild>
                <w:div w:id="816072858">
                  <w:marLeft w:val="0"/>
                  <w:marRight w:val="0"/>
                  <w:marTop w:val="0"/>
                  <w:marBottom w:val="0"/>
                  <w:divBdr>
                    <w:top w:val="none" w:sz="0" w:space="0" w:color="auto"/>
                    <w:left w:val="none" w:sz="0" w:space="0" w:color="auto"/>
                    <w:bottom w:val="none" w:sz="0" w:space="0" w:color="auto"/>
                    <w:right w:val="none" w:sz="0" w:space="0" w:color="auto"/>
                  </w:divBdr>
                  <w:divsChild>
                    <w:div w:id="6383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41124">
      <w:bodyDiv w:val="1"/>
      <w:marLeft w:val="0"/>
      <w:marRight w:val="0"/>
      <w:marTop w:val="0"/>
      <w:marBottom w:val="0"/>
      <w:divBdr>
        <w:top w:val="none" w:sz="0" w:space="0" w:color="auto"/>
        <w:left w:val="none" w:sz="0" w:space="0" w:color="auto"/>
        <w:bottom w:val="none" w:sz="0" w:space="0" w:color="auto"/>
        <w:right w:val="none" w:sz="0" w:space="0" w:color="auto"/>
      </w:divBdr>
    </w:div>
    <w:div w:id="1915700133">
      <w:bodyDiv w:val="1"/>
      <w:marLeft w:val="0"/>
      <w:marRight w:val="0"/>
      <w:marTop w:val="0"/>
      <w:marBottom w:val="0"/>
      <w:divBdr>
        <w:top w:val="none" w:sz="0" w:space="0" w:color="auto"/>
        <w:left w:val="none" w:sz="0" w:space="0" w:color="auto"/>
        <w:bottom w:val="none" w:sz="0" w:space="0" w:color="auto"/>
        <w:right w:val="none" w:sz="0" w:space="0" w:color="auto"/>
      </w:divBdr>
      <w:divsChild>
        <w:div w:id="163329224">
          <w:marLeft w:val="0"/>
          <w:marRight w:val="0"/>
          <w:marTop w:val="0"/>
          <w:marBottom w:val="0"/>
          <w:divBdr>
            <w:top w:val="none" w:sz="0" w:space="0" w:color="auto"/>
            <w:left w:val="none" w:sz="0" w:space="0" w:color="auto"/>
            <w:bottom w:val="none" w:sz="0" w:space="0" w:color="auto"/>
            <w:right w:val="none" w:sz="0" w:space="0" w:color="auto"/>
          </w:divBdr>
          <w:divsChild>
            <w:div w:id="85733466">
              <w:marLeft w:val="0"/>
              <w:marRight w:val="0"/>
              <w:marTop w:val="0"/>
              <w:marBottom w:val="0"/>
              <w:divBdr>
                <w:top w:val="none" w:sz="0" w:space="0" w:color="auto"/>
                <w:left w:val="none" w:sz="0" w:space="0" w:color="auto"/>
                <w:bottom w:val="none" w:sz="0" w:space="0" w:color="auto"/>
                <w:right w:val="none" w:sz="0" w:space="0" w:color="auto"/>
              </w:divBdr>
              <w:divsChild>
                <w:div w:id="175732357">
                  <w:marLeft w:val="0"/>
                  <w:marRight w:val="0"/>
                  <w:marTop w:val="0"/>
                  <w:marBottom w:val="0"/>
                  <w:divBdr>
                    <w:top w:val="none" w:sz="0" w:space="0" w:color="auto"/>
                    <w:left w:val="none" w:sz="0" w:space="0" w:color="auto"/>
                    <w:bottom w:val="none" w:sz="0" w:space="0" w:color="auto"/>
                    <w:right w:val="none" w:sz="0" w:space="0" w:color="auto"/>
                  </w:divBdr>
                </w:div>
                <w:div w:id="1823497390">
                  <w:marLeft w:val="0"/>
                  <w:marRight w:val="0"/>
                  <w:marTop w:val="0"/>
                  <w:marBottom w:val="0"/>
                  <w:divBdr>
                    <w:top w:val="none" w:sz="0" w:space="0" w:color="auto"/>
                    <w:left w:val="none" w:sz="0" w:space="0" w:color="auto"/>
                    <w:bottom w:val="none" w:sz="0" w:space="0" w:color="auto"/>
                    <w:right w:val="none" w:sz="0" w:space="0" w:color="auto"/>
                  </w:divBdr>
                </w:div>
                <w:div w:id="8342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2826">
          <w:marLeft w:val="0"/>
          <w:marRight w:val="0"/>
          <w:marTop w:val="0"/>
          <w:marBottom w:val="0"/>
          <w:divBdr>
            <w:top w:val="none" w:sz="0" w:space="0" w:color="auto"/>
            <w:left w:val="none" w:sz="0" w:space="0" w:color="auto"/>
            <w:bottom w:val="none" w:sz="0" w:space="0" w:color="auto"/>
            <w:right w:val="none" w:sz="0" w:space="0" w:color="auto"/>
          </w:divBdr>
          <w:divsChild>
            <w:div w:id="2124879893">
              <w:marLeft w:val="0"/>
              <w:marRight w:val="0"/>
              <w:marTop w:val="0"/>
              <w:marBottom w:val="0"/>
              <w:divBdr>
                <w:top w:val="none" w:sz="0" w:space="0" w:color="auto"/>
                <w:left w:val="none" w:sz="0" w:space="0" w:color="auto"/>
                <w:bottom w:val="none" w:sz="0" w:space="0" w:color="auto"/>
                <w:right w:val="none" w:sz="0" w:space="0" w:color="auto"/>
              </w:divBdr>
              <w:divsChild>
                <w:div w:id="29503795">
                  <w:marLeft w:val="0"/>
                  <w:marRight w:val="0"/>
                  <w:marTop w:val="0"/>
                  <w:marBottom w:val="0"/>
                  <w:divBdr>
                    <w:top w:val="none" w:sz="0" w:space="0" w:color="auto"/>
                    <w:left w:val="none" w:sz="0" w:space="0" w:color="auto"/>
                    <w:bottom w:val="none" w:sz="0" w:space="0" w:color="auto"/>
                    <w:right w:val="none" w:sz="0" w:space="0" w:color="auto"/>
                  </w:divBdr>
                </w:div>
              </w:divsChild>
            </w:div>
            <w:div w:id="1647467765">
              <w:marLeft w:val="0"/>
              <w:marRight w:val="0"/>
              <w:marTop w:val="0"/>
              <w:marBottom w:val="0"/>
              <w:divBdr>
                <w:top w:val="none" w:sz="0" w:space="0" w:color="auto"/>
                <w:left w:val="none" w:sz="0" w:space="0" w:color="auto"/>
                <w:bottom w:val="none" w:sz="0" w:space="0" w:color="auto"/>
                <w:right w:val="none" w:sz="0" w:space="0" w:color="auto"/>
              </w:divBdr>
              <w:divsChild>
                <w:div w:id="751850488">
                  <w:marLeft w:val="0"/>
                  <w:marRight w:val="0"/>
                  <w:marTop w:val="0"/>
                  <w:marBottom w:val="0"/>
                  <w:divBdr>
                    <w:top w:val="none" w:sz="0" w:space="0" w:color="auto"/>
                    <w:left w:val="none" w:sz="0" w:space="0" w:color="auto"/>
                    <w:bottom w:val="none" w:sz="0" w:space="0" w:color="auto"/>
                    <w:right w:val="none" w:sz="0" w:space="0" w:color="auto"/>
                  </w:divBdr>
                  <w:divsChild>
                    <w:div w:id="15099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10.bin"/><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jpg"/><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hyperlink" Target="http://dx.doi.org/10.1175/JAS-D-13-0313.1" TargetMode="Externa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jpg"/><Relationship Id="rId30"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fairall</dc:creator>
  <cp:keywords/>
  <dc:description/>
  <cp:lastModifiedBy>chris fairall</cp:lastModifiedBy>
  <cp:revision>2</cp:revision>
  <dcterms:created xsi:type="dcterms:W3CDTF">2020-11-16T16:00:00Z</dcterms:created>
  <dcterms:modified xsi:type="dcterms:W3CDTF">2020-11-16T16:00:00Z</dcterms:modified>
</cp:coreProperties>
</file>