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11D" w14:textId="435B1B3D" w:rsidR="00E66A7A" w:rsidRPr="00CA0BCC" w:rsidRDefault="00BB5781" w:rsidP="00CB6DDB">
      <w:pPr>
        <w:jc w:val="center"/>
        <w:rPr>
          <w:b/>
          <w:sz w:val="40"/>
          <w:szCs w:val="40"/>
        </w:rPr>
      </w:pPr>
      <w:r>
        <w:rPr>
          <w:b/>
          <w:sz w:val="40"/>
          <w:szCs w:val="40"/>
        </w:rPr>
        <w:t>V102</w:t>
      </w:r>
    </w:p>
    <w:p w14:paraId="55EFC7E7" w14:textId="1E5ED14E" w:rsidR="00027DC2" w:rsidRDefault="00027DC2" w:rsidP="000A2658">
      <w:pPr>
        <w:jc w:val="both"/>
        <w:rPr>
          <w:b/>
        </w:rPr>
      </w:pPr>
    </w:p>
    <w:p w14:paraId="1930D1DF" w14:textId="3FC5F709" w:rsidR="00BB5781" w:rsidRDefault="00BB5781" w:rsidP="00F30266">
      <w:pPr>
        <w:ind w:firstLine="720"/>
        <w:jc w:val="both"/>
      </w:pPr>
      <w:r>
        <w:t xml:space="preserve">The GPS is a Hemisphere v102. In addition to position, this GPS also tells us the orientation (we refer to this as heading). </w:t>
      </w:r>
    </w:p>
    <w:p w14:paraId="00F02245" w14:textId="77777777" w:rsidR="00BB5781" w:rsidRDefault="00BB5781" w:rsidP="00F30266">
      <w:pPr>
        <w:ind w:firstLine="720"/>
        <w:jc w:val="both"/>
      </w:pPr>
    </w:p>
    <w:p w14:paraId="7039AEF8" w14:textId="086886DA" w:rsidR="00F30266" w:rsidRDefault="00F30266" w:rsidP="00F30266">
      <w:pPr>
        <w:ind w:firstLine="720"/>
        <w:jc w:val="both"/>
      </w:pPr>
      <w:r>
        <w:t>The IR20</w:t>
      </w:r>
      <w:r w:rsidRPr="00852876">
        <w:t xml:space="preserve"> is a </w:t>
      </w:r>
      <w:r>
        <w:t xml:space="preserve">pyrgeometer manufactured by </w:t>
      </w:r>
      <w:proofErr w:type="spellStart"/>
      <w:r>
        <w:t>Hukseflux</w:t>
      </w:r>
      <w:proofErr w:type="spellEnd"/>
      <w:r w:rsidRPr="00852876">
        <w:t>.</w:t>
      </w:r>
      <w:r>
        <w:t xml:space="preserve"> It measures broadband infrared (longwave) radiation. A black mirror silicon dome covers a thermopile (thermocouples in series). When the top of the thermopile is a different temperature than the bottom of the thermopile, a voltage is created. This voltage is measured and is calibrated to Wm</w:t>
      </w:r>
      <w:r>
        <w:rPr>
          <w:vertAlign w:val="superscript"/>
        </w:rPr>
        <w:t>-2</w:t>
      </w:r>
      <w:r>
        <w:t xml:space="preserve">. A pyrgeometer is designed so that the thermopile shaded from sunlight and affected only by infrared radiation. The thermopile is either warming or cooling relative to the target. Usually, for an upward-facing instrument, the thermopile cools to space (the sky temperature is cold). This cooling is large when the sky is clear and near 0 when it is very cloudy. The thermopile voltage is measured by the logger as well as the temperature of the instrument body. These values are used to derive the longwave flux. Two IR20s are installed on each ASFS station, one facing up (measuring incoming radiation emitted by atmospheric gases and cloud, termed “downwelling longwave” LWD) and one facing down (measuring outgoing radiation emitted from the surface termed or “upwelling longwave” LWU). The IR20s have a small internal heater and are mounted inside of a ventilator. The heat and ventilation are meant to mitigate ice formation and to help maintain a homogeneous temperature across the instrument. </w:t>
      </w:r>
    </w:p>
    <w:p w14:paraId="0DF4024B" w14:textId="77777777" w:rsidR="00852876" w:rsidRDefault="00852876" w:rsidP="000A2658">
      <w:pPr>
        <w:jc w:val="both"/>
        <w:rPr>
          <w:b/>
          <w:sz w:val="28"/>
          <w:szCs w:val="28"/>
        </w:rPr>
      </w:pPr>
    </w:p>
    <w:p w14:paraId="5B2530D3" w14:textId="22D02AE5" w:rsidR="00027DC2" w:rsidRPr="00CA0BCC" w:rsidRDefault="00027DC2" w:rsidP="000A2658">
      <w:pPr>
        <w:jc w:val="both"/>
        <w:rPr>
          <w:b/>
          <w:sz w:val="28"/>
          <w:szCs w:val="28"/>
        </w:rPr>
      </w:pPr>
      <w:r w:rsidRPr="00CA0BCC">
        <w:rPr>
          <w:b/>
          <w:sz w:val="28"/>
          <w:szCs w:val="28"/>
        </w:rPr>
        <w:t xml:space="preserve">Turning the system </w:t>
      </w:r>
      <w:r w:rsidR="00852876">
        <w:rPr>
          <w:b/>
          <w:sz w:val="28"/>
          <w:szCs w:val="28"/>
        </w:rPr>
        <w:t>on/</w:t>
      </w:r>
      <w:r w:rsidRPr="00CA0BCC">
        <w:rPr>
          <w:b/>
          <w:sz w:val="28"/>
          <w:szCs w:val="28"/>
        </w:rPr>
        <w:t>off:</w:t>
      </w:r>
    </w:p>
    <w:p w14:paraId="2701B197" w14:textId="27450A93" w:rsidR="00F30266" w:rsidRDefault="00F30266" w:rsidP="00F30266">
      <w:pPr>
        <w:ind w:left="720"/>
        <w:jc w:val="both"/>
      </w:pPr>
      <w:r>
        <w:t>Connect/disconnect power source.</w:t>
      </w:r>
      <w:r w:rsidR="00027DC2">
        <w:tab/>
      </w:r>
    </w:p>
    <w:p w14:paraId="6DFB4223" w14:textId="473BDCB9" w:rsidR="00027DC2" w:rsidRPr="0084120C" w:rsidRDefault="00987CDA" w:rsidP="00F30266">
      <w:pPr>
        <w:ind w:left="720"/>
        <w:jc w:val="both"/>
        <w:rPr>
          <w:color w:val="FF0000"/>
        </w:rPr>
      </w:pPr>
      <w:r>
        <w:t>F</w:t>
      </w:r>
      <w:r w:rsidR="00F30266">
        <w:t>used 12 VDC</w:t>
      </w:r>
    </w:p>
    <w:p w14:paraId="4DD3FB0B" w14:textId="77777777" w:rsidR="00027DC2" w:rsidRDefault="00027DC2" w:rsidP="000A2658">
      <w:pPr>
        <w:jc w:val="both"/>
      </w:pPr>
    </w:p>
    <w:p w14:paraId="149CDF87" w14:textId="5A4C0868" w:rsidR="00DD0974" w:rsidRPr="00CA0BCC" w:rsidRDefault="00DD0974" w:rsidP="000A2658">
      <w:pPr>
        <w:jc w:val="both"/>
        <w:rPr>
          <w:b/>
          <w:sz w:val="28"/>
          <w:szCs w:val="28"/>
        </w:rPr>
      </w:pPr>
      <w:r w:rsidRPr="00CA0BCC">
        <w:rPr>
          <w:b/>
          <w:sz w:val="28"/>
          <w:szCs w:val="28"/>
        </w:rPr>
        <w:t>Communications</w:t>
      </w:r>
      <w:r w:rsidR="003E2056">
        <w:rPr>
          <w:b/>
          <w:sz w:val="28"/>
          <w:szCs w:val="28"/>
        </w:rPr>
        <w:t xml:space="preserve"> &amp; Settings</w:t>
      </w:r>
      <w:r w:rsidRPr="00CA0BCC">
        <w:rPr>
          <w:b/>
          <w:sz w:val="28"/>
          <w:szCs w:val="28"/>
        </w:rPr>
        <w:t>:</w:t>
      </w:r>
    </w:p>
    <w:p w14:paraId="234A9E3E" w14:textId="0C8220BA" w:rsidR="0084120C" w:rsidRDefault="00DD0974" w:rsidP="000A2658">
      <w:pPr>
        <w:jc w:val="both"/>
      </w:pPr>
      <w:r>
        <w:tab/>
      </w:r>
      <w:r w:rsidR="00BB5781">
        <w:t>RS232 unpolled</w:t>
      </w:r>
    </w:p>
    <w:p w14:paraId="7D531FCD" w14:textId="5190DDF9" w:rsidR="000F0766" w:rsidRDefault="000F0766" w:rsidP="000A2658">
      <w:pPr>
        <w:jc w:val="both"/>
      </w:pPr>
      <w:r>
        <w:tab/>
        <w:t>19200, 8, N, 1</w:t>
      </w:r>
      <w:bookmarkStart w:id="0" w:name="_GoBack"/>
      <w:bookmarkEnd w:id="0"/>
    </w:p>
    <w:p w14:paraId="59545210" w14:textId="47743E8F" w:rsidR="000F0766" w:rsidRDefault="000F0766" w:rsidP="000A2658">
      <w:pPr>
        <w:jc w:val="both"/>
      </w:pPr>
      <w:r>
        <w:tab/>
      </w:r>
      <w:r>
        <w:tab/>
      </w:r>
    </w:p>
    <w:p w14:paraId="750D8017" w14:textId="21F7DE67" w:rsidR="004A3F26" w:rsidRDefault="004A3F26" w:rsidP="000A2658">
      <w:pPr>
        <w:jc w:val="both"/>
      </w:pPr>
    </w:p>
    <w:p w14:paraId="3ABE3DA2" w14:textId="5C2D0565" w:rsidR="004A3F26" w:rsidRDefault="004A3F26" w:rsidP="000A2658">
      <w:pPr>
        <w:jc w:val="both"/>
        <w:rPr>
          <w:b/>
          <w:sz w:val="28"/>
          <w:szCs w:val="28"/>
        </w:rPr>
      </w:pPr>
      <w:r>
        <w:rPr>
          <w:b/>
          <w:sz w:val="28"/>
          <w:szCs w:val="28"/>
        </w:rPr>
        <w:t>Variables</w:t>
      </w:r>
      <w:r w:rsidRPr="00CA0BCC">
        <w:rPr>
          <w:b/>
          <w:sz w:val="28"/>
          <w:szCs w:val="28"/>
        </w:rPr>
        <w:t>:</w:t>
      </w:r>
    </w:p>
    <w:p w14:paraId="70F14864" w14:textId="4424B3A5" w:rsidR="00BC377B" w:rsidRDefault="004A3F26" w:rsidP="00BC377B">
      <w:pPr>
        <w:jc w:val="both"/>
      </w:pPr>
      <w:r>
        <w:tab/>
      </w:r>
      <w:r w:rsidR="0084120C">
        <w:t>V</w:t>
      </w:r>
      <w:r w:rsidR="00D80159">
        <w:t>ariables are reported in the “slow” data table file</w:t>
      </w:r>
      <w:r w:rsidR="00BC377B">
        <w:t>.</w:t>
      </w:r>
      <w:r w:rsidR="00BC377B" w:rsidRPr="00BC377B">
        <w:t xml:space="preserve"> </w:t>
      </w:r>
      <w:r w:rsidR="00BC377B">
        <w:t>The calibration coefficients are hard-coded into</w:t>
      </w:r>
      <w:r w:rsidR="00C400A7">
        <w:t xml:space="preserve"> the logger program and so </w:t>
      </w:r>
      <w:r w:rsidR="00BC377B">
        <w:t>raw</w:t>
      </w:r>
      <w:r w:rsidR="00C400A7">
        <w:t xml:space="preserve"> thermopile</w:t>
      </w:r>
      <w:r w:rsidR="00BC377B">
        <w:t xml:space="preserve"> voltage (mV)</w:t>
      </w:r>
      <w:r w:rsidR="00C400A7">
        <w:t>, raw thermistor resistance (Ohms) and calibrated</w:t>
      </w:r>
      <w:r w:rsidR="00BC377B">
        <w:t xml:space="preserve"> fluxes (Wm</w:t>
      </w:r>
      <w:r w:rsidR="00BC377B">
        <w:rPr>
          <w:vertAlign w:val="superscript"/>
        </w:rPr>
        <w:t>-2</w:t>
      </w:r>
      <w:r w:rsidR="00BC377B">
        <w:t>) are recorded.</w:t>
      </w:r>
    </w:p>
    <w:p w14:paraId="38333631" w14:textId="77777777" w:rsidR="00BC377B" w:rsidRDefault="00BC377B" w:rsidP="00BC377B">
      <w:pPr>
        <w:jc w:val="both"/>
      </w:pPr>
    </w:p>
    <w:p w14:paraId="6B23A4F0" w14:textId="66B60BD8" w:rsidR="000A2658" w:rsidRDefault="000A2658" w:rsidP="00BC377B">
      <w:pPr>
        <w:jc w:val="both"/>
        <w:rPr>
          <w:b/>
          <w:sz w:val="28"/>
          <w:szCs w:val="28"/>
        </w:rPr>
      </w:pPr>
      <w:r w:rsidRPr="000A2658">
        <w:rPr>
          <w:b/>
          <w:sz w:val="28"/>
          <w:szCs w:val="28"/>
        </w:rPr>
        <w:t>Post Processing:</w:t>
      </w:r>
    </w:p>
    <w:p w14:paraId="0B279993" w14:textId="36DADF24" w:rsidR="00582CD1" w:rsidRPr="0009686F" w:rsidRDefault="00BB5781" w:rsidP="00582CD1">
      <w:pPr>
        <w:pStyle w:val="ListParagraph"/>
        <w:numPr>
          <w:ilvl w:val="0"/>
          <w:numId w:val="9"/>
        </w:numPr>
        <w:jc w:val="both"/>
        <w:rPr>
          <w:b/>
          <w:sz w:val="28"/>
          <w:szCs w:val="28"/>
        </w:rPr>
      </w:pPr>
      <w:r>
        <w:t>TBD</w:t>
      </w:r>
    </w:p>
    <w:p w14:paraId="68242027" w14:textId="77777777" w:rsidR="00BC377B" w:rsidRDefault="00BC377B" w:rsidP="00DB0FD6">
      <w:pPr>
        <w:jc w:val="both"/>
      </w:pPr>
    </w:p>
    <w:p w14:paraId="08C53812" w14:textId="0CF43B7E" w:rsidR="00027DC2" w:rsidRPr="001752A5" w:rsidRDefault="001752A5" w:rsidP="000A2658">
      <w:pPr>
        <w:jc w:val="both"/>
        <w:rPr>
          <w:b/>
          <w:sz w:val="28"/>
          <w:szCs w:val="28"/>
        </w:rPr>
      </w:pPr>
      <w:r w:rsidRPr="001752A5">
        <w:rPr>
          <w:b/>
          <w:sz w:val="28"/>
          <w:szCs w:val="28"/>
        </w:rPr>
        <w:t xml:space="preserve">Daily </w:t>
      </w:r>
      <w:r>
        <w:rPr>
          <w:b/>
          <w:sz w:val="28"/>
          <w:szCs w:val="28"/>
        </w:rPr>
        <w:t xml:space="preserve">Data </w:t>
      </w:r>
      <w:r w:rsidRPr="001752A5">
        <w:rPr>
          <w:b/>
          <w:sz w:val="28"/>
          <w:szCs w:val="28"/>
        </w:rPr>
        <w:t>Checks:</w:t>
      </w:r>
    </w:p>
    <w:p w14:paraId="7F8ACB2E" w14:textId="47DBFD87" w:rsidR="00256C92" w:rsidRPr="00595BFE" w:rsidRDefault="00256C92" w:rsidP="00595BFE">
      <w:pPr>
        <w:pStyle w:val="ListParagraph"/>
        <w:numPr>
          <w:ilvl w:val="0"/>
          <w:numId w:val="6"/>
        </w:numPr>
        <w:jc w:val="both"/>
      </w:pPr>
      <w:r w:rsidRPr="00595BFE">
        <w:t>Make sure data is coming in</w:t>
      </w:r>
      <w:r w:rsidR="00595BFE" w:rsidRPr="00595BFE">
        <w:t xml:space="preserve">. </w:t>
      </w:r>
    </w:p>
    <w:p w14:paraId="6219FBBE" w14:textId="77777777" w:rsidR="00CE02A5" w:rsidRDefault="00CE02A5" w:rsidP="000A2658">
      <w:pPr>
        <w:jc w:val="both"/>
      </w:pPr>
    </w:p>
    <w:p w14:paraId="058C484A" w14:textId="2709A7E7" w:rsidR="00D655AD" w:rsidRPr="00D655AD" w:rsidRDefault="001752A5" w:rsidP="00D655AD">
      <w:pPr>
        <w:jc w:val="both"/>
        <w:rPr>
          <w:b/>
          <w:sz w:val="28"/>
          <w:szCs w:val="28"/>
        </w:rPr>
      </w:pPr>
      <w:r w:rsidRPr="001752A5">
        <w:rPr>
          <w:b/>
          <w:sz w:val="28"/>
          <w:szCs w:val="28"/>
        </w:rPr>
        <w:t>ASFS Visit Checks:</w:t>
      </w:r>
    </w:p>
    <w:p w14:paraId="0D358929" w14:textId="36AD96EA" w:rsidR="00256C92" w:rsidRDefault="003832B2" w:rsidP="003832B2">
      <w:pPr>
        <w:pStyle w:val="ListParagraph"/>
        <w:numPr>
          <w:ilvl w:val="0"/>
          <w:numId w:val="6"/>
        </w:numPr>
        <w:jc w:val="both"/>
      </w:pPr>
      <w:r>
        <w:lastRenderedPageBreak/>
        <w:t>Make sure mounting and cables are secure.</w:t>
      </w:r>
    </w:p>
    <w:p w14:paraId="22AC86C4" w14:textId="77777777" w:rsidR="003832B2" w:rsidRDefault="003832B2" w:rsidP="00256C92">
      <w:pPr>
        <w:ind w:left="360"/>
        <w:jc w:val="both"/>
      </w:pPr>
    </w:p>
    <w:p w14:paraId="7E728198" w14:textId="2D171F3D" w:rsidR="0013528A" w:rsidRDefault="0013528A" w:rsidP="0013528A">
      <w:pPr>
        <w:jc w:val="both"/>
        <w:rPr>
          <w:b/>
          <w:sz w:val="28"/>
          <w:szCs w:val="28"/>
        </w:rPr>
      </w:pPr>
      <w:r w:rsidRPr="0013528A">
        <w:rPr>
          <w:b/>
          <w:sz w:val="28"/>
          <w:szCs w:val="28"/>
        </w:rPr>
        <w:t>Things to consider:</w:t>
      </w:r>
    </w:p>
    <w:p w14:paraId="275C3CEA" w14:textId="26E89080" w:rsidR="0026795C" w:rsidRDefault="00BB5781" w:rsidP="007B46E6">
      <w:pPr>
        <w:pStyle w:val="ListParagraph"/>
        <w:numPr>
          <w:ilvl w:val="0"/>
          <w:numId w:val="5"/>
        </w:numPr>
        <w:jc w:val="both"/>
      </w:pPr>
      <w:r>
        <w:t>Note that when we use the term “heading”, we are referring to orientation; i.e., the direction the station is pointing, which may differ from its movement, which is the track.</w:t>
      </w:r>
    </w:p>
    <w:p w14:paraId="3C836FAA" w14:textId="195FB2BD" w:rsidR="003832B2" w:rsidRPr="0013528A" w:rsidRDefault="003832B2" w:rsidP="007B46E6">
      <w:pPr>
        <w:pStyle w:val="ListParagraph"/>
        <w:numPr>
          <w:ilvl w:val="0"/>
          <w:numId w:val="5"/>
        </w:numPr>
        <w:jc w:val="both"/>
      </w:pPr>
      <w:r>
        <w:t>More information on NMEA protocol and GPS messages is provided with the manual.</w:t>
      </w:r>
    </w:p>
    <w:sectPr w:rsidR="003832B2" w:rsidRPr="0013528A" w:rsidSect="005B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3D2D"/>
    <w:multiLevelType w:val="hybridMultilevel"/>
    <w:tmpl w:val="527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508D"/>
    <w:multiLevelType w:val="hybridMultilevel"/>
    <w:tmpl w:val="9F74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C72DC"/>
    <w:multiLevelType w:val="hybridMultilevel"/>
    <w:tmpl w:val="56D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5C9A"/>
    <w:multiLevelType w:val="hybridMultilevel"/>
    <w:tmpl w:val="6EC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09B3"/>
    <w:multiLevelType w:val="hybridMultilevel"/>
    <w:tmpl w:val="888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A7933"/>
    <w:multiLevelType w:val="hybridMultilevel"/>
    <w:tmpl w:val="C5E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3789C"/>
    <w:multiLevelType w:val="hybridMultilevel"/>
    <w:tmpl w:val="977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318BE"/>
    <w:multiLevelType w:val="hybridMultilevel"/>
    <w:tmpl w:val="BD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2C5"/>
    <w:multiLevelType w:val="hybridMultilevel"/>
    <w:tmpl w:val="ECB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7"/>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4"/>
    <w:rsid w:val="000044F1"/>
    <w:rsid w:val="00027DC2"/>
    <w:rsid w:val="00041738"/>
    <w:rsid w:val="00052F37"/>
    <w:rsid w:val="0009686F"/>
    <w:rsid w:val="000A2658"/>
    <w:rsid w:val="000B1325"/>
    <w:rsid w:val="000B4F7D"/>
    <w:rsid w:val="000C30B7"/>
    <w:rsid w:val="000F0766"/>
    <w:rsid w:val="0013528A"/>
    <w:rsid w:val="001558AE"/>
    <w:rsid w:val="001752A5"/>
    <w:rsid w:val="001E6092"/>
    <w:rsid w:val="001E723F"/>
    <w:rsid w:val="00233DB8"/>
    <w:rsid w:val="002365B7"/>
    <w:rsid w:val="00253514"/>
    <w:rsid w:val="00256C92"/>
    <w:rsid w:val="0026795C"/>
    <w:rsid w:val="0028331E"/>
    <w:rsid w:val="002C0643"/>
    <w:rsid w:val="002F2588"/>
    <w:rsid w:val="003018F0"/>
    <w:rsid w:val="0032580B"/>
    <w:rsid w:val="003832B2"/>
    <w:rsid w:val="003A0324"/>
    <w:rsid w:val="003A0B3D"/>
    <w:rsid w:val="003A6667"/>
    <w:rsid w:val="003C1151"/>
    <w:rsid w:val="003E2056"/>
    <w:rsid w:val="003E6D4D"/>
    <w:rsid w:val="0041227B"/>
    <w:rsid w:val="00417E4C"/>
    <w:rsid w:val="00427D7F"/>
    <w:rsid w:val="004554B3"/>
    <w:rsid w:val="0049348F"/>
    <w:rsid w:val="004A3F26"/>
    <w:rsid w:val="004C19A8"/>
    <w:rsid w:val="004C7983"/>
    <w:rsid w:val="00501233"/>
    <w:rsid w:val="00571A58"/>
    <w:rsid w:val="00580521"/>
    <w:rsid w:val="00582CD1"/>
    <w:rsid w:val="00595BFE"/>
    <w:rsid w:val="005B269F"/>
    <w:rsid w:val="005D7B3A"/>
    <w:rsid w:val="00614E05"/>
    <w:rsid w:val="00647737"/>
    <w:rsid w:val="0065117E"/>
    <w:rsid w:val="00661C39"/>
    <w:rsid w:val="006E2783"/>
    <w:rsid w:val="00700B5D"/>
    <w:rsid w:val="00756331"/>
    <w:rsid w:val="007B46E6"/>
    <w:rsid w:val="007D0C27"/>
    <w:rsid w:val="007E3DB2"/>
    <w:rsid w:val="007F2D73"/>
    <w:rsid w:val="007F44FD"/>
    <w:rsid w:val="008332BF"/>
    <w:rsid w:val="00840090"/>
    <w:rsid w:val="0084120C"/>
    <w:rsid w:val="00852876"/>
    <w:rsid w:val="00895183"/>
    <w:rsid w:val="00896178"/>
    <w:rsid w:val="00907CF2"/>
    <w:rsid w:val="009255BE"/>
    <w:rsid w:val="00932B5C"/>
    <w:rsid w:val="00987CDA"/>
    <w:rsid w:val="009B30CB"/>
    <w:rsid w:val="009C6561"/>
    <w:rsid w:val="009D6B05"/>
    <w:rsid w:val="009E6C00"/>
    <w:rsid w:val="00A174F4"/>
    <w:rsid w:val="00AA2785"/>
    <w:rsid w:val="00AB5CA7"/>
    <w:rsid w:val="00B35DBC"/>
    <w:rsid w:val="00B66BE9"/>
    <w:rsid w:val="00B72C4A"/>
    <w:rsid w:val="00B84B4B"/>
    <w:rsid w:val="00BB5781"/>
    <w:rsid w:val="00BC377B"/>
    <w:rsid w:val="00C05A11"/>
    <w:rsid w:val="00C34AE0"/>
    <w:rsid w:val="00C400A7"/>
    <w:rsid w:val="00C40DC1"/>
    <w:rsid w:val="00C91A34"/>
    <w:rsid w:val="00CA0A95"/>
    <w:rsid w:val="00CA0BCC"/>
    <w:rsid w:val="00CA757E"/>
    <w:rsid w:val="00CB6DDB"/>
    <w:rsid w:val="00CD4DC7"/>
    <w:rsid w:val="00CE02A5"/>
    <w:rsid w:val="00CE6E70"/>
    <w:rsid w:val="00D11D07"/>
    <w:rsid w:val="00D27286"/>
    <w:rsid w:val="00D40D31"/>
    <w:rsid w:val="00D655AD"/>
    <w:rsid w:val="00D80159"/>
    <w:rsid w:val="00D91DE2"/>
    <w:rsid w:val="00DA23BD"/>
    <w:rsid w:val="00DB0FD6"/>
    <w:rsid w:val="00DB66C7"/>
    <w:rsid w:val="00DC01DD"/>
    <w:rsid w:val="00DC21F1"/>
    <w:rsid w:val="00DD0974"/>
    <w:rsid w:val="00DD41F4"/>
    <w:rsid w:val="00DE1D86"/>
    <w:rsid w:val="00E129A2"/>
    <w:rsid w:val="00E708C7"/>
    <w:rsid w:val="00EA5DE4"/>
    <w:rsid w:val="00EB7C99"/>
    <w:rsid w:val="00EC017B"/>
    <w:rsid w:val="00EC12EF"/>
    <w:rsid w:val="00ED3667"/>
    <w:rsid w:val="00F10859"/>
    <w:rsid w:val="00F14AF9"/>
    <w:rsid w:val="00F151A2"/>
    <w:rsid w:val="00F24148"/>
    <w:rsid w:val="00F30266"/>
    <w:rsid w:val="00F42EE1"/>
    <w:rsid w:val="00F7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5FF"/>
  <w15:chartTrackingRefBased/>
  <w15:docId w15:val="{854331BC-DBA5-DE4C-9D72-761BC8C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667"/>
    <w:rPr>
      <w:rFonts w:ascii="Arial" w:hAnsi="Arial"/>
      <w:b/>
      <w:bCs/>
      <w:sz w:val="18"/>
    </w:rPr>
  </w:style>
  <w:style w:type="paragraph" w:styleId="ListParagraph">
    <w:name w:val="List Paragraph"/>
    <w:basedOn w:val="Normal"/>
    <w:uiPriority w:val="34"/>
    <w:qFormat/>
    <w:rsid w:val="00027DC2"/>
    <w:pPr>
      <w:ind w:left="720"/>
      <w:contextualSpacing/>
    </w:pPr>
  </w:style>
  <w:style w:type="character" w:styleId="PlaceholderText">
    <w:name w:val="Placeholder Text"/>
    <w:basedOn w:val="DefaultParagraphFont"/>
    <w:uiPriority w:val="99"/>
    <w:semiHidden/>
    <w:rsid w:val="007F44FD"/>
    <w:rPr>
      <w:color w:val="808080"/>
    </w:rPr>
  </w:style>
  <w:style w:type="character" w:styleId="CommentReference">
    <w:name w:val="annotation reference"/>
    <w:basedOn w:val="DefaultParagraphFont"/>
    <w:uiPriority w:val="99"/>
    <w:semiHidden/>
    <w:unhideWhenUsed/>
    <w:rsid w:val="00756331"/>
    <w:rPr>
      <w:sz w:val="16"/>
      <w:szCs w:val="16"/>
    </w:rPr>
  </w:style>
  <w:style w:type="paragraph" w:styleId="CommentText">
    <w:name w:val="annotation text"/>
    <w:basedOn w:val="Normal"/>
    <w:link w:val="CommentTextChar"/>
    <w:uiPriority w:val="99"/>
    <w:semiHidden/>
    <w:unhideWhenUsed/>
    <w:rsid w:val="00756331"/>
    <w:rPr>
      <w:sz w:val="20"/>
      <w:szCs w:val="20"/>
    </w:rPr>
  </w:style>
  <w:style w:type="character" w:customStyle="1" w:styleId="CommentTextChar">
    <w:name w:val="Comment Text Char"/>
    <w:basedOn w:val="DefaultParagraphFont"/>
    <w:link w:val="CommentText"/>
    <w:uiPriority w:val="99"/>
    <w:semiHidden/>
    <w:rsid w:val="00756331"/>
    <w:rPr>
      <w:sz w:val="20"/>
      <w:szCs w:val="20"/>
    </w:rPr>
  </w:style>
  <w:style w:type="paragraph" w:styleId="CommentSubject">
    <w:name w:val="annotation subject"/>
    <w:basedOn w:val="CommentText"/>
    <w:next w:val="CommentText"/>
    <w:link w:val="CommentSubjectChar"/>
    <w:uiPriority w:val="99"/>
    <w:semiHidden/>
    <w:unhideWhenUsed/>
    <w:rsid w:val="00756331"/>
    <w:rPr>
      <w:b/>
      <w:bCs/>
    </w:rPr>
  </w:style>
  <w:style w:type="character" w:customStyle="1" w:styleId="CommentSubjectChar">
    <w:name w:val="Comment Subject Char"/>
    <w:basedOn w:val="CommentTextChar"/>
    <w:link w:val="CommentSubject"/>
    <w:uiPriority w:val="99"/>
    <w:semiHidden/>
    <w:rsid w:val="00756331"/>
    <w:rPr>
      <w:b/>
      <w:bCs/>
      <w:sz w:val="20"/>
      <w:szCs w:val="20"/>
    </w:rPr>
  </w:style>
  <w:style w:type="paragraph" w:styleId="BalloonText">
    <w:name w:val="Balloon Text"/>
    <w:basedOn w:val="Normal"/>
    <w:link w:val="BalloonTextChar"/>
    <w:uiPriority w:val="99"/>
    <w:semiHidden/>
    <w:unhideWhenUsed/>
    <w:rsid w:val="007563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633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7371">
      <w:bodyDiv w:val="1"/>
      <w:marLeft w:val="0"/>
      <w:marRight w:val="0"/>
      <w:marTop w:val="0"/>
      <w:marBottom w:val="0"/>
      <w:divBdr>
        <w:top w:val="none" w:sz="0" w:space="0" w:color="auto"/>
        <w:left w:val="none" w:sz="0" w:space="0" w:color="auto"/>
        <w:bottom w:val="none" w:sz="0" w:space="0" w:color="auto"/>
        <w:right w:val="none" w:sz="0" w:space="0" w:color="auto"/>
      </w:divBdr>
    </w:div>
    <w:div w:id="1118723439">
      <w:bodyDiv w:val="1"/>
      <w:marLeft w:val="0"/>
      <w:marRight w:val="0"/>
      <w:marTop w:val="0"/>
      <w:marBottom w:val="0"/>
      <w:divBdr>
        <w:top w:val="none" w:sz="0" w:space="0" w:color="auto"/>
        <w:left w:val="none" w:sz="0" w:space="0" w:color="auto"/>
        <w:bottom w:val="none" w:sz="0" w:space="0" w:color="auto"/>
        <w:right w:val="none" w:sz="0" w:space="0" w:color="auto"/>
      </w:divBdr>
    </w:div>
    <w:div w:id="1446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55</cp:revision>
  <dcterms:created xsi:type="dcterms:W3CDTF">2019-08-07T20:16:00Z</dcterms:created>
  <dcterms:modified xsi:type="dcterms:W3CDTF">2019-08-12T21:02:00Z</dcterms:modified>
</cp:coreProperties>
</file>