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E5E" w:rsidRPr="00261C66" w:rsidRDefault="00C917C7" w:rsidP="00261C66">
      <w:pPr>
        <w:pStyle w:val="Title"/>
        <w:jc w:val="center"/>
        <w:rPr>
          <w:color w:val="5B9BD5" w:themeColor="accent1"/>
        </w:rPr>
      </w:pPr>
      <w:r w:rsidRPr="00261C66">
        <w:rPr>
          <w:color w:val="5B9BD5" w:themeColor="accent1"/>
        </w:rPr>
        <w:t>Fast ozone instrument #2 operation guide</w:t>
      </w:r>
    </w:p>
    <w:p w:rsidR="00C917C7" w:rsidRPr="00261C66" w:rsidRDefault="0032215A" w:rsidP="00261C66">
      <w:pPr>
        <w:pStyle w:val="Title"/>
        <w:jc w:val="center"/>
        <w:rPr>
          <w:color w:val="5B9BD5" w:themeColor="accent1"/>
        </w:rPr>
      </w:pPr>
      <w:r w:rsidRPr="00261C66">
        <w:rPr>
          <w:color w:val="5B9BD5" w:themeColor="accent1"/>
        </w:rPr>
        <w:t>(</w:t>
      </w:r>
      <w:r w:rsidR="00380E5E" w:rsidRPr="00261C66">
        <w:rPr>
          <w:color w:val="5B9BD5" w:themeColor="accent1"/>
        </w:rPr>
        <w:t xml:space="preserve">MOSAIC </w:t>
      </w:r>
      <w:r w:rsidRPr="00261C66">
        <w:rPr>
          <w:color w:val="5B9BD5" w:themeColor="accent1"/>
        </w:rPr>
        <w:t xml:space="preserve">version 1.0, </w:t>
      </w:r>
      <w:r w:rsidR="00380E5E" w:rsidRPr="00261C66">
        <w:rPr>
          <w:color w:val="5B9BD5" w:themeColor="accent1"/>
        </w:rPr>
        <w:t>10</w:t>
      </w:r>
      <w:r w:rsidRPr="00261C66">
        <w:rPr>
          <w:color w:val="5B9BD5" w:themeColor="accent1"/>
        </w:rPr>
        <w:t>/</w:t>
      </w:r>
      <w:r w:rsidR="00380E5E" w:rsidRPr="00261C66">
        <w:rPr>
          <w:color w:val="5B9BD5" w:themeColor="accent1"/>
        </w:rPr>
        <w:t>12/2019</w:t>
      </w:r>
      <w:r w:rsidRPr="00261C66">
        <w:rPr>
          <w:color w:val="5B9BD5" w:themeColor="accent1"/>
        </w:rPr>
        <w:t>)</w:t>
      </w:r>
    </w:p>
    <w:p w:rsidR="00A07ECE" w:rsidRDefault="00A07ECE" w:rsidP="00C917C7">
      <w:pPr>
        <w:jc w:val="center"/>
        <w:rPr>
          <w:b/>
          <w:sz w:val="32"/>
          <w:szCs w:val="32"/>
        </w:rPr>
      </w:pPr>
    </w:p>
    <w:p w:rsidR="00A07ECE" w:rsidRDefault="00A07ECE" w:rsidP="00C917C7">
      <w:pPr>
        <w:jc w:val="center"/>
        <w:rPr>
          <w:b/>
          <w:sz w:val="32"/>
          <w:szCs w:val="32"/>
        </w:rPr>
      </w:pPr>
    </w:p>
    <w:p w:rsidR="00A07ECE" w:rsidRPr="00C917C7" w:rsidRDefault="00A07ECE" w:rsidP="00C917C7">
      <w:pPr>
        <w:jc w:val="center"/>
        <w:rPr>
          <w:b/>
          <w:sz w:val="32"/>
          <w:szCs w:val="32"/>
        </w:rPr>
      </w:pPr>
    </w:p>
    <w:p w:rsidR="00C917C7" w:rsidRDefault="00220504" w:rsidP="00C917C7">
      <w:pPr>
        <w:jc w:val="center"/>
      </w:pPr>
      <w:r w:rsidRPr="00220504">
        <w:rPr>
          <w:rStyle w:val="Normal"/>
          <w:snapToGrid w:val="0"/>
          <w:color w:val="000000"/>
          <w:w w:val="0"/>
          <w:sz w:val="0"/>
          <w:szCs w:val="0"/>
          <w:u w:color="000000"/>
          <w:bdr w:val="none" w:sz="0" w:space="0" w:color="000000"/>
          <w:shd w:val="clear" w:color="000000" w:fill="000000"/>
          <w:lang w:val="x-none" w:eastAsia="x-none" w:bidi="x-none"/>
        </w:rPr>
        <w:t xml:space="preserve"> </w:t>
      </w:r>
      <w:r w:rsidRPr="00220504">
        <w:rPr>
          <w:noProof/>
        </w:rPr>
        <w:drawing>
          <wp:inline distT="0" distB="0" distL="0" distR="0">
            <wp:extent cx="5943600" cy="4458565"/>
            <wp:effectExtent l="0" t="318" r="0" b="0"/>
            <wp:docPr id="2" name="Picture 2" descr="C:\Users\arl\Pictures\MOSAIC_2019\Work\20191013_17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l\Pictures\MOSAIC_2019\Work\20191013_1723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943600" cy="4458565"/>
                    </a:xfrm>
                    <a:prstGeom prst="rect">
                      <a:avLst/>
                    </a:prstGeom>
                    <a:noFill/>
                    <a:ln>
                      <a:noFill/>
                    </a:ln>
                  </pic:spPr>
                </pic:pic>
              </a:graphicData>
            </a:graphic>
          </wp:inline>
        </w:drawing>
      </w:r>
    </w:p>
    <w:p w:rsidR="008D587A" w:rsidRDefault="008D587A"/>
    <w:p w:rsidR="008D587A" w:rsidRDefault="00261C66">
      <w:r>
        <w:t>Pic 1: g</w:t>
      </w:r>
      <w:r w:rsidR="00C917C7">
        <w:t>eneral view of the instrument</w:t>
      </w:r>
    </w:p>
    <w:p w:rsidR="00C917C7" w:rsidRDefault="00C917C7"/>
    <w:p w:rsidR="008D587A" w:rsidRDefault="008D587A"/>
    <w:p w:rsidR="008D587A" w:rsidRDefault="008D587A"/>
    <w:p w:rsidR="008D587A" w:rsidRDefault="008D587A"/>
    <w:p w:rsidR="008D587A" w:rsidRDefault="008D587A"/>
    <w:p w:rsidR="008D587A" w:rsidRDefault="00261C66">
      <w:r w:rsidRPr="00261C66">
        <w:rPr>
          <w:snapToGrid w:val="0"/>
          <w:color w:val="000000"/>
          <w:w w:val="0"/>
          <w:sz w:val="0"/>
          <w:szCs w:val="0"/>
          <w:u w:color="000000"/>
          <w:bdr w:val="none" w:sz="0" w:space="0" w:color="000000"/>
          <w:shd w:val="clear" w:color="000000" w:fill="000000"/>
          <w:lang w:val="x-none" w:eastAsia="x-none" w:bidi="x-none"/>
        </w:rPr>
        <w:lastRenderedPageBreak/>
        <w:t xml:space="preserve"> </w:t>
      </w:r>
      <w:r w:rsidRPr="00261C66">
        <w:rPr>
          <w:noProof/>
        </w:rPr>
        <w:drawing>
          <wp:inline distT="0" distB="0" distL="0" distR="0">
            <wp:extent cx="5231385" cy="3924300"/>
            <wp:effectExtent l="0" t="0" r="7620" b="0"/>
            <wp:docPr id="15" name="Picture 15" descr="C:\Users\arl\Pictures\MOSAIC_2019\Work\20191013_15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l\Pictures\MOSAIC_2019\Work\20191013_1502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3521" cy="3925902"/>
                    </a:xfrm>
                    <a:prstGeom prst="rect">
                      <a:avLst/>
                    </a:prstGeom>
                    <a:noFill/>
                    <a:ln>
                      <a:noFill/>
                    </a:ln>
                  </pic:spPr>
                </pic:pic>
              </a:graphicData>
            </a:graphic>
          </wp:inline>
        </w:drawing>
      </w:r>
    </w:p>
    <w:p w:rsidR="008D587A" w:rsidRDefault="00C917C7">
      <w:r>
        <w:t xml:space="preserve">Pic 2: </w:t>
      </w:r>
      <w:r w:rsidR="008D587A">
        <w:t xml:space="preserve">Front of the top </w:t>
      </w:r>
      <w:proofErr w:type="gramStart"/>
      <w:r w:rsidR="008D587A">
        <w:t>drawer :</w:t>
      </w:r>
      <w:proofErr w:type="gramEnd"/>
      <w:r w:rsidR="008D587A">
        <w:t xml:space="preserve"> Temp controller, Pressure transducer, Reaction vessel.</w:t>
      </w:r>
    </w:p>
    <w:p w:rsidR="008D587A" w:rsidRDefault="008D587A"/>
    <w:p w:rsidR="008D587A" w:rsidRDefault="00F07818">
      <w:r>
        <w:rPr>
          <w:noProof/>
        </w:rPr>
        <w:drawing>
          <wp:inline distT="0" distB="0" distL="0" distR="0">
            <wp:extent cx="5476875" cy="4105275"/>
            <wp:effectExtent l="0" t="0" r="9525" b="9525"/>
            <wp:docPr id="3" name="Picture 3" descr="DSC0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5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p>
    <w:p w:rsidR="008D587A" w:rsidRDefault="00C917C7">
      <w:r>
        <w:t xml:space="preserve">Pic 3: </w:t>
      </w:r>
      <w:r w:rsidR="008D587A">
        <w:t>Back of the top drawer: PMT enclosure, PMT power supply, A/D, MFC</w:t>
      </w:r>
    </w:p>
    <w:p w:rsidR="008D587A" w:rsidRDefault="00F07818">
      <w:r>
        <w:rPr>
          <w:noProof/>
        </w:rPr>
        <w:lastRenderedPageBreak/>
        <w:drawing>
          <wp:inline distT="0" distB="0" distL="0" distR="0">
            <wp:extent cx="5476875" cy="4105275"/>
            <wp:effectExtent l="0" t="0" r="9525" b="9525"/>
            <wp:docPr id="4" name="Picture 4" descr="DSC0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5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p>
    <w:p w:rsidR="007D0DDB" w:rsidRDefault="00C917C7">
      <w:r>
        <w:t xml:space="preserve">Pic 4: </w:t>
      </w:r>
      <w:r w:rsidR="007D0DDB">
        <w:t>Second drawer: Signal conditioning box.</w:t>
      </w:r>
    </w:p>
    <w:p w:rsidR="006B1279" w:rsidRDefault="006B1279"/>
    <w:p w:rsidR="00CE0483" w:rsidRDefault="00F07818">
      <w:r>
        <w:rPr>
          <w:noProof/>
        </w:rPr>
        <w:drawing>
          <wp:inline distT="0" distB="0" distL="0" distR="0">
            <wp:extent cx="5476875" cy="4105275"/>
            <wp:effectExtent l="0" t="0" r="9525" b="9525"/>
            <wp:docPr id="5" name="Picture 5" descr="DSC0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5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p>
    <w:p w:rsidR="00CE0483" w:rsidRDefault="00C917C7">
      <w:r>
        <w:t xml:space="preserve">Pic 5: </w:t>
      </w:r>
      <w:r w:rsidR="00CE0483">
        <w:t xml:space="preserve">Second drawer: DAQ card cable connection, fuses. </w:t>
      </w:r>
    </w:p>
    <w:p w:rsidR="003B11B4" w:rsidRDefault="00F07818">
      <w:r>
        <w:rPr>
          <w:noProof/>
        </w:rPr>
        <w:lastRenderedPageBreak/>
        <w:drawing>
          <wp:inline distT="0" distB="0" distL="0" distR="0">
            <wp:extent cx="5476875" cy="4105275"/>
            <wp:effectExtent l="0" t="0" r="9525" b="9525"/>
            <wp:docPr id="6" name="Picture 6" descr="DSC0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5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p>
    <w:p w:rsidR="003B11B4" w:rsidRDefault="00C917C7">
      <w:r>
        <w:t xml:space="preserve">Pic 6: </w:t>
      </w:r>
      <w:r w:rsidR="003B11B4">
        <w:t>Second drawer: +/-15VDC distribution and fuses for the PMT power supply</w:t>
      </w:r>
    </w:p>
    <w:p w:rsidR="006B1279" w:rsidRDefault="006B1279"/>
    <w:p w:rsidR="00CE0483" w:rsidRDefault="00F07818">
      <w:r>
        <w:rPr>
          <w:noProof/>
        </w:rPr>
        <w:drawing>
          <wp:inline distT="0" distB="0" distL="0" distR="0">
            <wp:extent cx="5476875" cy="4105275"/>
            <wp:effectExtent l="0" t="0" r="9525" b="9525"/>
            <wp:docPr id="7" name="Picture 7" descr="DSC0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35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p>
    <w:p w:rsidR="003B11B4" w:rsidRDefault="00C917C7">
      <w:r>
        <w:t xml:space="preserve">Pic 7: </w:t>
      </w:r>
      <w:r w:rsidR="003B11B4">
        <w:t>Second drawer: +5VDC power supply (on the back to the left)</w:t>
      </w:r>
    </w:p>
    <w:p w:rsidR="003B11B4" w:rsidRDefault="00F07818">
      <w:r>
        <w:rPr>
          <w:noProof/>
        </w:rPr>
        <w:lastRenderedPageBreak/>
        <w:drawing>
          <wp:inline distT="0" distB="0" distL="0" distR="0">
            <wp:extent cx="5476875" cy="4105275"/>
            <wp:effectExtent l="0" t="0" r="9525" b="9525"/>
            <wp:docPr id="8" name="Picture 8" descr="DSC0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5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p>
    <w:p w:rsidR="003B11B4" w:rsidRDefault="00C917C7">
      <w:r>
        <w:t xml:space="preserve">Pic 8: </w:t>
      </w:r>
      <w:r w:rsidR="003B11B4">
        <w:t>Second drawer: +/-15VDC power supply (on the back right)</w:t>
      </w:r>
    </w:p>
    <w:p w:rsidR="003B11B4" w:rsidRDefault="003B11B4"/>
    <w:p w:rsidR="008D587A" w:rsidRDefault="00261C66">
      <w:r w:rsidRPr="00261C66">
        <w:rPr>
          <w:snapToGrid w:val="0"/>
          <w:color w:val="000000"/>
          <w:w w:val="0"/>
          <w:sz w:val="0"/>
          <w:szCs w:val="0"/>
          <w:u w:color="000000"/>
          <w:bdr w:val="none" w:sz="0" w:space="0" w:color="000000"/>
          <w:shd w:val="clear" w:color="000000" w:fill="000000"/>
          <w:lang w:val="x-none" w:eastAsia="x-none" w:bidi="x-none"/>
        </w:rPr>
        <w:t xml:space="preserve"> </w:t>
      </w:r>
      <w:r w:rsidRPr="00261C66">
        <w:rPr>
          <w:noProof/>
        </w:rPr>
        <w:drawing>
          <wp:inline distT="0" distB="0" distL="0" distR="0">
            <wp:extent cx="5485335" cy="4114800"/>
            <wp:effectExtent l="0" t="0" r="1270" b="0"/>
            <wp:docPr id="16" name="Picture 16" descr="C:\Users\arl\Pictures\MOSAIC_2019\Work\20191013_15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l\Pictures\MOSAIC_2019\Work\20191013_1502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7008" cy="4116055"/>
                    </a:xfrm>
                    <a:prstGeom prst="rect">
                      <a:avLst/>
                    </a:prstGeom>
                    <a:noFill/>
                    <a:ln>
                      <a:noFill/>
                    </a:ln>
                  </pic:spPr>
                </pic:pic>
              </a:graphicData>
            </a:graphic>
          </wp:inline>
        </w:drawing>
      </w:r>
    </w:p>
    <w:p w:rsidR="008D587A" w:rsidRDefault="00C917C7">
      <w:r>
        <w:t xml:space="preserve">Pic 9: </w:t>
      </w:r>
      <w:r w:rsidR="007D0DDB">
        <w:t xml:space="preserve">Second drawer: </w:t>
      </w:r>
      <w:smartTag w:uri="urn:schemas-microsoft-com:office:smarttags" w:element="place">
        <w:r w:rsidR="007D0DDB">
          <w:t>Main</w:t>
        </w:r>
      </w:smartTag>
      <w:r w:rsidR="007D0DDB">
        <w:t xml:space="preserve"> s</w:t>
      </w:r>
      <w:r w:rsidR="008D587A">
        <w:t>witches.</w:t>
      </w:r>
    </w:p>
    <w:p w:rsidR="008D587A" w:rsidRDefault="00261C66">
      <w:r w:rsidRPr="00261C66">
        <w:rPr>
          <w:snapToGrid w:val="0"/>
          <w:color w:val="000000"/>
          <w:w w:val="0"/>
          <w:sz w:val="0"/>
          <w:szCs w:val="0"/>
          <w:u w:color="000000"/>
          <w:bdr w:val="none" w:sz="0" w:space="0" w:color="000000"/>
          <w:shd w:val="clear" w:color="000000" w:fill="000000"/>
          <w:lang w:val="x-none" w:eastAsia="x-none" w:bidi="x-none"/>
        </w:rPr>
        <w:lastRenderedPageBreak/>
        <w:t xml:space="preserve"> </w:t>
      </w:r>
      <w:r w:rsidRPr="00261C66">
        <w:rPr>
          <w:noProof/>
        </w:rPr>
        <w:drawing>
          <wp:inline distT="0" distB="0" distL="0" distR="0">
            <wp:extent cx="5345663" cy="4010025"/>
            <wp:effectExtent l="0" t="0" r="7620" b="0"/>
            <wp:docPr id="17" name="Picture 17" descr="C:\Users\arl\Pictures\MOSAIC_2019\Work\20191013_15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l\Pictures\MOSAIC_2019\Work\20191013_1502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9612" cy="4012987"/>
                    </a:xfrm>
                    <a:prstGeom prst="rect">
                      <a:avLst/>
                    </a:prstGeom>
                    <a:noFill/>
                    <a:ln>
                      <a:noFill/>
                    </a:ln>
                  </pic:spPr>
                </pic:pic>
              </a:graphicData>
            </a:graphic>
          </wp:inline>
        </w:drawing>
      </w:r>
    </w:p>
    <w:p w:rsidR="008D587A" w:rsidRDefault="00C917C7">
      <w:r>
        <w:t xml:space="preserve">Pic 10: </w:t>
      </w:r>
      <w:r w:rsidR="007D0DDB">
        <w:t xml:space="preserve">Second drawer: Main switches and potentiometers for MFC flows </w:t>
      </w:r>
      <w:proofErr w:type="spellStart"/>
      <w:r w:rsidR="007D0DDB">
        <w:t>setpoint</w:t>
      </w:r>
      <w:proofErr w:type="spellEnd"/>
      <w:r w:rsidR="007D0DDB">
        <w:t>.</w:t>
      </w:r>
    </w:p>
    <w:p w:rsidR="006B1279" w:rsidRDefault="006B1279"/>
    <w:p w:rsidR="008D587A" w:rsidRDefault="00261C66">
      <w:r w:rsidRPr="00261C66">
        <w:rPr>
          <w:snapToGrid w:val="0"/>
          <w:color w:val="000000"/>
          <w:w w:val="0"/>
          <w:sz w:val="0"/>
          <w:szCs w:val="0"/>
          <w:u w:color="000000"/>
          <w:bdr w:val="none" w:sz="0" w:space="0" w:color="000000"/>
          <w:shd w:val="clear" w:color="000000" w:fill="000000"/>
          <w:lang w:val="x-none" w:eastAsia="x-none" w:bidi="x-none"/>
        </w:rPr>
        <w:t xml:space="preserve"> </w:t>
      </w:r>
      <w:r w:rsidRPr="00261C66">
        <w:rPr>
          <w:noProof/>
        </w:rPr>
        <w:drawing>
          <wp:inline distT="0" distB="0" distL="0" distR="0">
            <wp:extent cx="5409150" cy="4057650"/>
            <wp:effectExtent l="0" t="0" r="1270" b="0"/>
            <wp:docPr id="18" name="Picture 18" descr="C:\Users\arl\Pictures\MOSAIC_2019\Work\20191013_15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l\Pictures\MOSAIC_2019\Work\20191013_150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2600" cy="4060238"/>
                    </a:xfrm>
                    <a:prstGeom prst="rect">
                      <a:avLst/>
                    </a:prstGeom>
                    <a:noFill/>
                    <a:ln>
                      <a:noFill/>
                    </a:ln>
                  </pic:spPr>
                </pic:pic>
              </a:graphicData>
            </a:graphic>
          </wp:inline>
        </w:drawing>
      </w:r>
    </w:p>
    <w:p w:rsidR="008D587A" w:rsidRDefault="00C917C7">
      <w:r>
        <w:t xml:space="preserve">Pic 11: </w:t>
      </w:r>
      <w:r w:rsidR="007D0DDB">
        <w:t>Third drawer: PMT Cooler controller, drier pump and computer</w:t>
      </w:r>
    </w:p>
    <w:p w:rsidR="00451FED" w:rsidRDefault="00451FED"/>
    <w:p w:rsidR="00451FED" w:rsidRDefault="00261C66">
      <w:r w:rsidRPr="00261C66">
        <w:rPr>
          <w:noProof/>
        </w:rPr>
        <w:lastRenderedPageBreak/>
        <w:drawing>
          <wp:inline distT="0" distB="0" distL="0" distR="0">
            <wp:extent cx="4041777" cy="3031921"/>
            <wp:effectExtent l="0" t="9207" r="6667" b="6668"/>
            <wp:docPr id="19" name="Picture 19" descr="C:\Users\arl\Pictures\MOSAIC_2019\Work\20191013_15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l\Pictures\MOSAIC_2019\Work\20191013_1501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046595" cy="3035536"/>
                    </a:xfrm>
                    <a:prstGeom prst="rect">
                      <a:avLst/>
                    </a:prstGeom>
                    <a:noFill/>
                    <a:ln>
                      <a:noFill/>
                    </a:ln>
                  </pic:spPr>
                </pic:pic>
              </a:graphicData>
            </a:graphic>
          </wp:inline>
        </w:drawing>
      </w:r>
    </w:p>
    <w:p w:rsidR="00451FED" w:rsidRDefault="00451FED">
      <w:r>
        <w:t>Pic 12: NO Shut off valve</w:t>
      </w:r>
      <w:r w:rsidR="00261C66">
        <w:t xml:space="preserve"> + NO pressure gauge</w:t>
      </w:r>
    </w:p>
    <w:p w:rsidR="007D0DDB" w:rsidRDefault="00220504">
      <w:r w:rsidRPr="00220504">
        <w:rPr>
          <w:rStyle w:val="Normal"/>
          <w:snapToGrid w:val="0"/>
          <w:color w:val="000000"/>
          <w:w w:val="0"/>
          <w:sz w:val="0"/>
          <w:szCs w:val="0"/>
          <w:u w:color="000000"/>
          <w:bdr w:val="none" w:sz="0" w:space="0" w:color="000000"/>
          <w:shd w:val="clear" w:color="000000" w:fill="000000"/>
          <w:lang w:val="x-none" w:eastAsia="x-none" w:bidi="x-none"/>
        </w:rPr>
        <w:t xml:space="preserve"> </w:t>
      </w:r>
      <w:r w:rsidRPr="00220504">
        <w:rPr>
          <w:noProof/>
        </w:rPr>
        <w:drawing>
          <wp:inline distT="0" distB="0" distL="0" distR="0">
            <wp:extent cx="3895725" cy="2922361"/>
            <wp:effectExtent l="0" t="8572" r="952" b="953"/>
            <wp:docPr id="9" name="Picture 9" descr="C:\Users\arl\Pictures\MOSAIC_2019\Work\20191013_17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l\Pictures\MOSAIC_2019\Work\20191013_1718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98283" cy="2924280"/>
                    </a:xfrm>
                    <a:prstGeom prst="rect">
                      <a:avLst/>
                    </a:prstGeom>
                    <a:noFill/>
                    <a:ln>
                      <a:noFill/>
                    </a:ln>
                  </pic:spPr>
                </pic:pic>
              </a:graphicData>
            </a:graphic>
          </wp:inline>
        </w:drawing>
      </w:r>
      <w:bookmarkStart w:id="0" w:name="_GoBack"/>
      <w:bookmarkEnd w:id="0"/>
    </w:p>
    <w:p w:rsidR="007D0DDB" w:rsidRDefault="00C917C7">
      <w:r>
        <w:t xml:space="preserve">Pic 13: </w:t>
      </w:r>
      <w:r w:rsidR="007D0DDB">
        <w:t xml:space="preserve">Drier Cycle is attached to the right side of the frame: </w:t>
      </w:r>
      <w:proofErr w:type="spellStart"/>
      <w:r w:rsidR="007D0DDB">
        <w:t>Drierite</w:t>
      </w:r>
      <w:proofErr w:type="spellEnd"/>
      <w:r w:rsidR="007D0DDB">
        <w:t xml:space="preserve"> </w:t>
      </w:r>
      <w:r w:rsidR="00FD6B30">
        <w:t>columns</w:t>
      </w:r>
      <w:r w:rsidR="007D0DDB">
        <w:t>, flow meter with needle valve, pressure sensor.</w:t>
      </w:r>
    </w:p>
    <w:p w:rsidR="007D0DDB" w:rsidRDefault="007D0DDB"/>
    <w:p w:rsidR="007D0DDB" w:rsidRDefault="007D0DDB"/>
    <w:p w:rsidR="002B34D4" w:rsidRDefault="00EF5A78">
      <w:r w:rsidRPr="00EF5A78">
        <w:rPr>
          <w:rStyle w:val="Normal"/>
          <w:snapToGrid w:val="0"/>
          <w:color w:val="000000"/>
          <w:w w:val="0"/>
          <w:sz w:val="0"/>
          <w:szCs w:val="0"/>
          <w:u w:color="000000"/>
          <w:bdr w:val="none" w:sz="0" w:space="0" w:color="000000"/>
          <w:shd w:val="clear" w:color="000000" w:fill="000000"/>
          <w:lang w:val="x-none" w:eastAsia="x-none" w:bidi="x-none"/>
        </w:rPr>
        <w:lastRenderedPageBreak/>
        <w:t xml:space="preserve"> </w:t>
      </w:r>
      <w:r w:rsidRPr="00EF5A78">
        <w:rPr>
          <w:noProof/>
        </w:rPr>
        <w:drawing>
          <wp:inline distT="0" distB="0" distL="0" distR="0">
            <wp:extent cx="3475303" cy="2606983"/>
            <wp:effectExtent l="0" t="4128" r="7303" b="7302"/>
            <wp:docPr id="1" name="Picture 1" descr="C:\Users\arl\Pictures\MOSAIC_2019\Work\20191013_17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l\Pictures\MOSAIC_2019\Work\20191013_1718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82817" cy="2612620"/>
                    </a:xfrm>
                    <a:prstGeom prst="rect">
                      <a:avLst/>
                    </a:prstGeom>
                    <a:noFill/>
                    <a:ln>
                      <a:noFill/>
                    </a:ln>
                  </pic:spPr>
                </pic:pic>
              </a:graphicData>
            </a:graphic>
          </wp:inline>
        </w:drawing>
      </w:r>
    </w:p>
    <w:p w:rsidR="007D0DDB" w:rsidRDefault="00C917C7">
      <w:r>
        <w:t xml:space="preserve">Pic 14: </w:t>
      </w:r>
      <w:r w:rsidR="007D0DDB">
        <w:t xml:space="preserve">Water pump </w:t>
      </w:r>
      <w:r w:rsidR="002B34D4">
        <w:t xml:space="preserve">and </w:t>
      </w:r>
      <w:proofErr w:type="spellStart"/>
      <w:r w:rsidR="002B34D4">
        <w:t>fan+</w:t>
      </w:r>
      <w:r w:rsidR="00CE0483">
        <w:t>radiator</w:t>
      </w:r>
      <w:proofErr w:type="spellEnd"/>
      <w:r w:rsidR="00CE0483">
        <w:t>.</w:t>
      </w:r>
    </w:p>
    <w:p w:rsidR="006B1279" w:rsidRDefault="006B1279"/>
    <w:p w:rsidR="00CE0483" w:rsidRDefault="002B34D4">
      <w:r w:rsidRPr="002B34D4">
        <w:rPr>
          <w:noProof/>
        </w:rPr>
        <w:drawing>
          <wp:inline distT="0" distB="0" distL="0" distR="0">
            <wp:extent cx="5079014" cy="3810000"/>
            <wp:effectExtent l="0" t="0" r="7620" b="0"/>
            <wp:docPr id="21" name="Picture 21" descr="C:\Users\arl\Pictures\MOSAIC_2019\Work\20191013_15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l\Pictures\MOSAIC_2019\Work\20191013_1501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9874" cy="3810645"/>
                    </a:xfrm>
                    <a:prstGeom prst="rect">
                      <a:avLst/>
                    </a:prstGeom>
                    <a:noFill/>
                    <a:ln>
                      <a:noFill/>
                    </a:ln>
                  </pic:spPr>
                </pic:pic>
              </a:graphicData>
            </a:graphic>
          </wp:inline>
        </w:drawing>
      </w:r>
    </w:p>
    <w:p w:rsidR="00CE0483" w:rsidRDefault="00C917C7">
      <w:r>
        <w:t xml:space="preserve">Pic 15: </w:t>
      </w:r>
      <w:r w:rsidR="002B34D4">
        <w:t>W</w:t>
      </w:r>
      <w:r w:rsidR="00CE0483">
        <w:t xml:space="preserve">ater </w:t>
      </w:r>
      <w:r w:rsidR="002B34D4">
        <w:t>reservoir input</w:t>
      </w:r>
    </w:p>
    <w:p w:rsidR="00CE0483" w:rsidRDefault="005F609C">
      <w:r w:rsidRPr="005F609C">
        <w:rPr>
          <w:noProof/>
        </w:rPr>
        <w:lastRenderedPageBreak/>
        <w:drawing>
          <wp:inline distT="0" distB="0" distL="0" distR="0">
            <wp:extent cx="4799668" cy="3600450"/>
            <wp:effectExtent l="0" t="0" r="1270" b="0"/>
            <wp:docPr id="23" name="Picture 23" descr="C:\Users\arl\Pictures\MOSAIC_2019\Work\20191013_15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l\Pictures\MOSAIC_2019\Work\20191013_1502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1970" cy="3602177"/>
                    </a:xfrm>
                    <a:prstGeom prst="rect">
                      <a:avLst/>
                    </a:prstGeom>
                    <a:noFill/>
                    <a:ln>
                      <a:noFill/>
                    </a:ln>
                  </pic:spPr>
                </pic:pic>
              </a:graphicData>
            </a:graphic>
          </wp:inline>
        </w:drawing>
      </w:r>
    </w:p>
    <w:p w:rsidR="00CE0483" w:rsidRDefault="00C917C7">
      <w:r>
        <w:t xml:space="preserve">Pic 16: </w:t>
      </w:r>
      <w:r w:rsidR="005F609C">
        <w:t>Scroll pump</w:t>
      </w:r>
      <w:r w:rsidR="00CE0483">
        <w:t>.</w:t>
      </w:r>
    </w:p>
    <w:p w:rsidR="006B1279" w:rsidRDefault="006B1279"/>
    <w:p w:rsidR="00CE0483" w:rsidRDefault="00CE0483"/>
    <w:p w:rsidR="00AC6E82" w:rsidRDefault="00C917C7">
      <w:r>
        <w:t xml:space="preserve">Pic 17: </w:t>
      </w:r>
      <w:r w:rsidR="005F609C">
        <w:t>Line purge pump</w:t>
      </w:r>
      <w:r w:rsidR="00CE0483">
        <w:t xml:space="preserve"> (</w:t>
      </w:r>
      <w:r w:rsidR="005F609C">
        <w:t>pump inside the pump cabinet</w:t>
      </w:r>
      <w:r w:rsidR="00CE0483">
        <w:t>).</w:t>
      </w:r>
    </w:p>
    <w:p w:rsidR="005E799B" w:rsidRDefault="005F609C" w:rsidP="005E799B">
      <w:r>
        <w:rPr>
          <w:noProof/>
        </w:rPr>
        <w:drawing>
          <wp:inline distT="0" distB="0" distL="0" distR="0" wp14:anchorId="78D00DB0" wp14:editId="60AA0E6C">
            <wp:extent cx="5486400" cy="411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stO3#2_VI.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5E799B" w:rsidRDefault="005E799B">
      <w:r>
        <w:t xml:space="preserve">Pic18: </w:t>
      </w:r>
      <w:proofErr w:type="spellStart"/>
      <w:r>
        <w:t>Labview</w:t>
      </w:r>
      <w:proofErr w:type="spellEnd"/>
      <w:r>
        <w:t xml:space="preserve"> VI front panel.</w:t>
      </w:r>
    </w:p>
    <w:p w:rsidR="00451FED" w:rsidRDefault="00451FED"/>
    <w:p w:rsidR="00451FED" w:rsidRDefault="00451FED">
      <w:pPr>
        <w:rPr>
          <w:b/>
          <w:sz w:val="28"/>
          <w:szCs w:val="28"/>
        </w:rPr>
      </w:pPr>
      <w:r>
        <w:rPr>
          <w:b/>
          <w:sz w:val="28"/>
          <w:szCs w:val="28"/>
        </w:rPr>
        <w:lastRenderedPageBreak/>
        <w:br w:type="page"/>
      </w:r>
    </w:p>
    <w:p w:rsidR="00451FED" w:rsidRPr="00913B25" w:rsidRDefault="00451FED" w:rsidP="00913B25">
      <w:pPr>
        <w:pStyle w:val="Heading1"/>
        <w:rPr>
          <w:b/>
        </w:rPr>
      </w:pPr>
      <w:r w:rsidRPr="00913B25">
        <w:rPr>
          <w:b/>
        </w:rPr>
        <w:lastRenderedPageBreak/>
        <w:t>Turning off the instrument:</w:t>
      </w:r>
    </w:p>
    <w:p w:rsidR="00451FED" w:rsidRDefault="00451FED" w:rsidP="00451FED"/>
    <w:p w:rsidR="00F06B89" w:rsidRDefault="00F06B89" w:rsidP="00451FED">
      <w:pPr>
        <w:pStyle w:val="ListParagraph"/>
        <w:numPr>
          <w:ilvl w:val="0"/>
          <w:numId w:val="2"/>
        </w:numPr>
      </w:pPr>
      <w:r>
        <w:t xml:space="preserve">Turn OFF the </w:t>
      </w:r>
      <w:r w:rsidRPr="00F06B89">
        <w:rPr>
          <w:b/>
        </w:rPr>
        <w:t>Line Pump</w:t>
      </w:r>
      <w:r>
        <w:t xml:space="preserve"> in the pump cabinet (unplug the pump from the orange cord). In the VI, the </w:t>
      </w:r>
      <w:r w:rsidRPr="00F06B89">
        <w:rPr>
          <w:b/>
        </w:rPr>
        <w:t>purge flow</w:t>
      </w:r>
      <w:r>
        <w:t xml:space="preserve"> reading should drop to 0.</w:t>
      </w:r>
    </w:p>
    <w:p w:rsidR="00451FED" w:rsidRDefault="00451FED" w:rsidP="00451FED">
      <w:pPr>
        <w:pStyle w:val="ListParagraph"/>
        <w:numPr>
          <w:ilvl w:val="0"/>
          <w:numId w:val="2"/>
        </w:numPr>
      </w:pPr>
      <w:r>
        <w:t>Turn</w:t>
      </w:r>
      <w:r w:rsidR="00F047A1">
        <w:t xml:space="preserve"> OFF</w:t>
      </w:r>
      <w:r>
        <w:t xml:space="preserve"> the </w:t>
      </w:r>
      <w:r w:rsidRPr="00A3065A">
        <w:rPr>
          <w:b/>
        </w:rPr>
        <w:t>NO shut off valve</w:t>
      </w:r>
      <w:r>
        <w:t xml:space="preserve"> and watch the </w:t>
      </w:r>
      <w:r w:rsidRPr="00A3065A">
        <w:rPr>
          <w:b/>
        </w:rPr>
        <w:t>NO flow</w:t>
      </w:r>
      <w:r>
        <w:t xml:space="preserve"> reading on the VI. When the flow drops to 0, proceed to next step.</w:t>
      </w:r>
    </w:p>
    <w:p w:rsidR="00A3065A" w:rsidRDefault="00A3065A" w:rsidP="00451FED">
      <w:pPr>
        <w:pStyle w:val="ListParagraph"/>
        <w:numPr>
          <w:ilvl w:val="0"/>
          <w:numId w:val="2"/>
        </w:numPr>
      </w:pPr>
      <w:r>
        <w:t xml:space="preserve">Slowly turn down the </w:t>
      </w:r>
      <w:r w:rsidRPr="00A3065A">
        <w:rPr>
          <w:b/>
        </w:rPr>
        <w:t>PMT High Voltage SP</w:t>
      </w:r>
      <w:r>
        <w:t xml:space="preserve"> in the VI (steps of 100V), all the way to 0.</w:t>
      </w:r>
    </w:p>
    <w:p w:rsidR="00451FED" w:rsidRDefault="00F047A1" w:rsidP="00451FED">
      <w:pPr>
        <w:pStyle w:val="ListParagraph"/>
        <w:numPr>
          <w:ilvl w:val="0"/>
          <w:numId w:val="2"/>
        </w:numPr>
      </w:pPr>
      <w:r>
        <w:t>Switch OFF</w:t>
      </w:r>
      <w:r w:rsidR="00A3065A">
        <w:t xml:space="preserve"> the </w:t>
      </w:r>
      <w:r w:rsidR="00A3065A" w:rsidRPr="00A3065A">
        <w:rPr>
          <w:b/>
        </w:rPr>
        <w:t>PMT cooler</w:t>
      </w:r>
      <w:r w:rsidR="00A3065A">
        <w:t xml:space="preserve"> (toggle switch on the left side, pic. 11)</w:t>
      </w:r>
    </w:p>
    <w:p w:rsidR="00A3065A" w:rsidRDefault="00A3065A" w:rsidP="00451FED">
      <w:pPr>
        <w:numPr>
          <w:ilvl w:val="0"/>
          <w:numId w:val="2"/>
        </w:numPr>
      </w:pPr>
      <w:r>
        <w:t xml:space="preserve">On the switch panel, turn the </w:t>
      </w:r>
      <w:r w:rsidRPr="00A3065A">
        <w:rPr>
          <w:b/>
        </w:rPr>
        <w:t>HV PS</w:t>
      </w:r>
      <w:r w:rsidR="00F047A1">
        <w:t xml:space="preserve"> switch OFF</w:t>
      </w:r>
      <w:r>
        <w:t xml:space="preserve"> (pic. 10)</w:t>
      </w:r>
    </w:p>
    <w:p w:rsidR="00A3065A" w:rsidRDefault="00F047A1" w:rsidP="00451FED">
      <w:pPr>
        <w:numPr>
          <w:ilvl w:val="0"/>
          <w:numId w:val="2"/>
        </w:numPr>
      </w:pPr>
      <w:r>
        <w:t>On the switch panel, turn OFF</w:t>
      </w:r>
      <w:r w:rsidR="00A3065A">
        <w:t xml:space="preserve"> </w:t>
      </w:r>
      <w:r w:rsidR="00A3065A" w:rsidRPr="00A3065A">
        <w:rPr>
          <w:b/>
        </w:rPr>
        <w:t>Drier Pump</w:t>
      </w:r>
      <w:r w:rsidR="00A3065A">
        <w:t xml:space="preserve"> switch and </w:t>
      </w:r>
      <w:r w:rsidR="00A3065A" w:rsidRPr="00A3065A">
        <w:rPr>
          <w:b/>
        </w:rPr>
        <w:t>TC</w:t>
      </w:r>
      <w:r w:rsidR="00A3065A">
        <w:rPr>
          <w:b/>
        </w:rPr>
        <w:t xml:space="preserve"> </w:t>
      </w:r>
      <w:r w:rsidR="00A3065A" w:rsidRPr="00A3065A">
        <w:rPr>
          <w:b/>
        </w:rPr>
        <w:t>16A</w:t>
      </w:r>
      <w:r w:rsidR="00A3065A">
        <w:t xml:space="preserve"> switch (pic. 9)</w:t>
      </w:r>
    </w:p>
    <w:p w:rsidR="00A3065A" w:rsidRDefault="00DB196D" w:rsidP="00451FED">
      <w:pPr>
        <w:numPr>
          <w:ilvl w:val="0"/>
          <w:numId w:val="2"/>
        </w:numPr>
      </w:pPr>
      <w:r>
        <w:t xml:space="preserve">Close the </w:t>
      </w:r>
      <w:r w:rsidRPr="00DB196D">
        <w:rPr>
          <w:b/>
        </w:rPr>
        <w:t>vacuum isolation valve</w:t>
      </w:r>
      <w:r>
        <w:t xml:space="preserve"> and watch the </w:t>
      </w:r>
      <w:r w:rsidRPr="00DB196D">
        <w:rPr>
          <w:b/>
        </w:rPr>
        <w:t>Reaction Vessel pressure</w:t>
      </w:r>
      <w:r>
        <w:t xml:space="preserve"> in the VI go to 100.</w:t>
      </w:r>
    </w:p>
    <w:p w:rsidR="00DB196D" w:rsidRDefault="00DB196D" w:rsidP="00451FED">
      <w:pPr>
        <w:numPr>
          <w:ilvl w:val="0"/>
          <w:numId w:val="2"/>
        </w:numPr>
      </w:pPr>
      <w:r>
        <w:t>If the system will stay off for an extended period of time</w:t>
      </w:r>
      <w:r w:rsidR="004C48DC">
        <w:t xml:space="preserve"> (days)</w:t>
      </w:r>
      <w:r>
        <w:t xml:space="preserve">, turn off the scroll pump. Since the exhaust of the scroll pump is shared with the Fast NOx instrument, turn off the O3 generator on the </w:t>
      </w:r>
      <w:proofErr w:type="spellStart"/>
      <w:r>
        <w:t>FastNOx</w:t>
      </w:r>
      <w:proofErr w:type="spellEnd"/>
      <w:r>
        <w:t xml:space="preserve"> system, wait for a couple minutes and then disconnect the output of the FastO3 scroll pump and cap the tubing. This will prevent back flow of </w:t>
      </w:r>
      <w:proofErr w:type="spellStart"/>
      <w:r>
        <w:t>FastNOx</w:t>
      </w:r>
      <w:proofErr w:type="spellEnd"/>
      <w:r>
        <w:t xml:space="preserve"> exhaust through the FastO3 pump. Then, turn the O3 generator back on </w:t>
      </w:r>
      <w:proofErr w:type="spellStart"/>
      <w:r>
        <w:t>on</w:t>
      </w:r>
      <w:proofErr w:type="spellEnd"/>
      <w:r>
        <w:t xml:space="preserve"> the </w:t>
      </w:r>
      <w:proofErr w:type="spellStart"/>
      <w:r>
        <w:t>FastNOx</w:t>
      </w:r>
      <w:proofErr w:type="spellEnd"/>
      <w:r>
        <w:t xml:space="preserve"> system.  </w:t>
      </w:r>
    </w:p>
    <w:p w:rsidR="004C48DC" w:rsidRDefault="00F047A1" w:rsidP="00451FED">
      <w:pPr>
        <w:numPr>
          <w:ilvl w:val="0"/>
          <w:numId w:val="2"/>
        </w:numPr>
      </w:pPr>
      <w:r>
        <w:t>On the switch panel, turn OFF</w:t>
      </w:r>
      <w:r w:rsidR="004C48DC">
        <w:t xml:space="preserve"> the </w:t>
      </w:r>
      <w:r w:rsidR="004C48DC" w:rsidRPr="004C48DC">
        <w:rPr>
          <w:b/>
        </w:rPr>
        <w:t>+/-15V</w:t>
      </w:r>
      <w:r w:rsidR="004C48DC">
        <w:t xml:space="preserve"> and </w:t>
      </w:r>
      <w:r w:rsidR="004C48DC" w:rsidRPr="004C48DC">
        <w:rPr>
          <w:b/>
        </w:rPr>
        <w:t>5VDC</w:t>
      </w:r>
      <w:r w:rsidR="004C48DC">
        <w:t xml:space="preserve"> switches</w:t>
      </w:r>
      <w:r>
        <w:t xml:space="preserve"> (pic. 9)</w:t>
      </w:r>
    </w:p>
    <w:p w:rsidR="004C48DC" w:rsidRDefault="004C48DC" w:rsidP="00451FED">
      <w:pPr>
        <w:numPr>
          <w:ilvl w:val="0"/>
          <w:numId w:val="2"/>
        </w:numPr>
      </w:pPr>
      <w:r>
        <w:t>If the system will sta</w:t>
      </w:r>
      <w:r w:rsidR="00F047A1">
        <w:t>y off for several days, shut OFF</w:t>
      </w:r>
      <w:r>
        <w:t xml:space="preserve"> the </w:t>
      </w:r>
      <w:r w:rsidRPr="004C48DC">
        <w:rPr>
          <w:b/>
        </w:rPr>
        <w:t>H2O pump</w:t>
      </w:r>
      <w:r w:rsidR="00F047A1">
        <w:t xml:space="preserve"> switch on the switch panel (pic. 9)</w:t>
      </w:r>
    </w:p>
    <w:p w:rsidR="004C48DC" w:rsidRDefault="004C48DC" w:rsidP="00451FED">
      <w:pPr>
        <w:numPr>
          <w:ilvl w:val="0"/>
          <w:numId w:val="2"/>
        </w:numPr>
      </w:pPr>
      <w:r>
        <w:t xml:space="preserve">Stop the </w:t>
      </w:r>
      <w:proofErr w:type="spellStart"/>
      <w:r>
        <w:t>Labview</w:t>
      </w:r>
      <w:proofErr w:type="spellEnd"/>
      <w:r>
        <w:t xml:space="preserve"> VI on the laptop (stop button on the top left)</w:t>
      </w:r>
    </w:p>
    <w:p w:rsidR="004C48DC" w:rsidRDefault="004C48DC">
      <w:pPr>
        <w:rPr>
          <w:b/>
          <w:sz w:val="28"/>
          <w:szCs w:val="28"/>
        </w:rPr>
      </w:pPr>
    </w:p>
    <w:p w:rsidR="00A07ECE" w:rsidRDefault="00A07ECE">
      <w:pPr>
        <w:rPr>
          <w:b/>
          <w:sz w:val="28"/>
          <w:szCs w:val="28"/>
        </w:rPr>
      </w:pPr>
      <w:r>
        <w:rPr>
          <w:b/>
          <w:sz w:val="28"/>
          <w:szCs w:val="28"/>
        </w:rPr>
        <w:br w:type="page"/>
      </w:r>
    </w:p>
    <w:p w:rsidR="004C48DC" w:rsidRPr="00913B25" w:rsidRDefault="004C48DC" w:rsidP="00913B25">
      <w:pPr>
        <w:pStyle w:val="Heading1"/>
        <w:rPr>
          <w:b/>
        </w:rPr>
      </w:pPr>
      <w:r w:rsidRPr="00913B25">
        <w:rPr>
          <w:b/>
        </w:rPr>
        <w:lastRenderedPageBreak/>
        <w:t>Turning on the instrument:</w:t>
      </w:r>
    </w:p>
    <w:p w:rsidR="004C48DC" w:rsidRDefault="004C48DC" w:rsidP="004C48DC"/>
    <w:p w:rsidR="00F047A1" w:rsidRDefault="00F047A1" w:rsidP="00F047A1">
      <w:pPr>
        <w:numPr>
          <w:ilvl w:val="0"/>
          <w:numId w:val="3"/>
        </w:numPr>
      </w:pPr>
      <w:r>
        <w:t>Turn ON the H2O Pump switch on the switch panel (pic.9)</w:t>
      </w:r>
    </w:p>
    <w:p w:rsidR="00F047A1" w:rsidRDefault="00F047A1" w:rsidP="00F047A1">
      <w:pPr>
        <w:numPr>
          <w:ilvl w:val="0"/>
          <w:numId w:val="3"/>
        </w:numPr>
      </w:pPr>
      <w:r>
        <w:t xml:space="preserve">Turn ON the computer and launch the </w:t>
      </w:r>
      <w:proofErr w:type="spellStart"/>
      <w:r>
        <w:t>Labview</w:t>
      </w:r>
      <w:proofErr w:type="spellEnd"/>
      <w:r>
        <w:t xml:space="preserve"> VI (shortcut on the desktop: </w:t>
      </w:r>
      <w:r w:rsidRPr="00F047A1">
        <w:rPr>
          <w:b/>
        </w:rPr>
        <w:t>MOSAIC_fastO3#2_191008.vi</w:t>
      </w:r>
      <w:r>
        <w:t>)</w:t>
      </w:r>
    </w:p>
    <w:p w:rsidR="00221ABE" w:rsidRDefault="00221ABE" w:rsidP="00F047A1">
      <w:pPr>
        <w:numPr>
          <w:ilvl w:val="0"/>
          <w:numId w:val="3"/>
        </w:numPr>
      </w:pPr>
      <w:r>
        <w:t xml:space="preserve">In the VI, change the </w:t>
      </w:r>
      <w:r w:rsidRPr="00221ABE">
        <w:rPr>
          <w:b/>
        </w:rPr>
        <w:t>PMT High Voltage SP</w:t>
      </w:r>
      <w:r>
        <w:t xml:space="preserve"> to 0.</w:t>
      </w:r>
    </w:p>
    <w:p w:rsidR="00F047A1" w:rsidRDefault="00F047A1" w:rsidP="00F047A1">
      <w:pPr>
        <w:numPr>
          <w:ilvl w:val="0"/>
          <w:numId w:val="3"/>
        </w:numPr>
      </w:pPr>
      <w:r>
        <w:t xml:space="preserve">Turn ON the </w:t>
      </w:r>
      <w:r w:rsidRPr="00F047A1">
        <w:rPr>
          <w:b/>
        </w:rPr>
        <w:t>5VDC and  +/-15V</w:t>
      </w:r>
      <w:r>
        <w:t xml:space="preserve"> switches on the switch panel (pic 9)</w:t>
      </w:r>
    </w:p>
    <w:p w:rsidR="00F047A1" w:rsidRDefault="00F047A1" w:rsidP="00F047A1">
      <w:pPr>
        <w:numPr>
          <w:ilvl w:val="0"/>
          <w:numId w:val="3"/>
        </w:numPr>
      </w:pPr>
      <w:r>
        <w:t xml:space="preserve">Turn ON the temperature controller: </w:t>
      </w:r>
      <w:r w:rsidRPr="00F047A1">
        <w:rPr>
          <w:b/>
        </w:rPr>
        <w:t>TC 16A</w:t>
      </w:r>
      <w:r>
        <w:t xml:space="preserve"> switch on switch panel (pic</w:t>
      </w:r>
      <w:r w:rsidR="0024709E">
        <w:t>.</w:t>
      </w:r>
      <w:r>
        <w:t xml:space="preserve"> 9).</w:t>
      </w:r>
      <w:r w:rsidR="00221ABE">
        <w:t xml:space="preserve"> On the VI, the Reaction vessel temperature should start rising and will settle at 30C.</w:t>
      </w:r>
    </w:p>
    <w:p w:rsidR="00F047A1" w:rsidRDefault="00F047A1" w:rsidP="00F047A1">
      <w:pPr>
        <w:pStyle w:val="ListParagraph"/>
        <w:numPr>
          <w:ilvl w:val="0"/>
          <w:numId w:val="3"/>
        </w:numPr>
      </w:pPr>
      <w:r>
        <w:t xml:space="preserve">Switch ON the </w:t>
      </w:r>
      <w:r w:rsidRPr="00A3065A">
        <w:rPr>
          <w:b/>
        </w:rPr>
        <w:t>PMT cooler</w:t>
      </w:r>
      <w:r>
        <w:t xml:space="preserve"> (toggle switch on the left side, pic. 11)</w:t>
      </w:r>
      <w:r w:rsidR="00CA4C54">
        <w:t>. Also make sure that the temperature knob is set to -35C (all the way count-clockwise) and that the grey button next to it is on the ON position.</w:t>
      </w:r>
    </w:p>
    <w:p w:rsidR="00F047A1" w:rsidRDefault="00CA4C54" w:rsidP="004C48DC">
      <w:pPr>
        <w:pStyle w:val="ListParagraph"/>
        <w:numPr>
          <w:ilvl w:val="0"/>
          <w:numId w:val="3"/>
        </w:numPr>
      </w:pPr>
      <w:r>
        <w:t xml:space="preserve">Turn ON the </w:t>
      </w:r>
      <w:r w:rsidRPr="00682451">
        <w:rPr>
          <w:b/>
        </w:rPr>
        <w:t>scroll pump</w:t>
      </w:r>
      <w:r>
        <w:t xml:space="preserve"> (green button on the side of the pump)</w:t>
      </w:r>
    </w:p>
    <w:p w:rsidR="00682451" w:rsidRDefault="00CA4C54" w:rsidP="00682451">
      <w:pPr>
        <w:pStyle w:val="ListParagraph"/>
        <w:numPr>
          <w:ilvl w:val="0"/>
          <w:numId w:val="3"/>
        </w:numPr>
      </w:pPr>
      <w:r>
        <w:t xml:space="preserve">Open the </w:t>
      </w:r>
      <w:r w:rsidRPr="00682451">
        <w:rPr>
          <w:b/>
        </w:rPr>
        <w:t>vacuum isolation valve</w:t>
      </w:r>
      <w:r>
        <w:t xml:space="preserve">. On the VI, you should see the sample flow reading go to 1.2L/min and the Reaction Vessel pressure settle at 16 </w:t>
      </w:r>
      <w:proofErr w:type="spellStart"/>
      <w:r>
        <w:t>Torr</w:t>
      </w:r>
      <w:proofErr w:type="spellEnd"/>
      <w:r>
        <w:t>.</w:t>
      </w:r>
      <w:r w:rsidR="00682451">
        <w:t xml:space="preserve"> If you have disconnected the pump output when you turned off the system, reconnect the exhaust tube to the output of the pump. Make sure to turn off the O3 generator on the </w:t>
      </w:r>
      <w:proofErr w:type="spellStart"/>
      <w:r w:rsidR="00682451">
        <w:t>FastNOx</w:t>
      </w:r>
      <w:proofErr w:type="spellEnd"/>
      <w:r w:rsidR="00682451">
        <w:t xml:space="preserve"> system before uncapping the exhaust tube.</w:t>
      </w:r>
    </w:p>
    <w:p w:rsidR="00682451" w:rsidRDefault="00682451" w:rsidP="00682451">
      <w:pPr>
        <w:pStyle w:val="ListParagraph"/>
        <w:numPr>
          <w:ilvl w:val="0"/>
          <w:numId w:val="3"/>
        </w:numPr>
      </w:pPr>
      <w:r>
        <w:t xml:space="preserve">On the switch panel, turn ON the </w:t>
      </w:r>
      <w:r w:rsidRPr="00A3065A">
        <w:rPr>
          <w:b/>
        </w:rPr>
        <w:t>Drier Pump</w:t>
      </w:r>
      <w:r w:rsidR="00221ABE" w:rsidRPr="00221ABE">
        <w:t>. Check</w:t>
      </w:r>
      <w:r w:rsidR="00221ABE">
        <w:t xml:space="preserve"> that the ball on the flowmeter is between 30 and 40. If necessary, adjust it with the valve on the flowmeter.</w:t>
      </w:r>
    </w:p>
    <w:p w:rsidR="00221ABE" w:rsidRDefault="00221ABE" w:rsidP="00682451">
      <w:pPr>
        <w:pStyle w:val="ListParagraph"/>
        <w:numPr>
          <w:ilvl w:val="0"/>
          <w:numId w:val="3"/>
        </w:numPr>
      </w:pPr>
      <w:r>
        <w:t xml:space="preserve">Turn ON the </w:t>
      </w:r>
      <w:r w:rsidRPr="00A3065A">
        <w:rPr>
          <w:b/>
        </w:rPr>
        <w:t>NO shut off valve</w:t>
      </w:r>
      <w:r>
        <w:t xml:space="preserve"> and watch the </w:t>
      </w:r>
      <w:r w:rsidRPr="00A3065A">
        <w:rPr>
          <w:b/>
        </w:rPr>
        <w:t>NO flow</w:t>
      </w:r>
      <w:r>
        <w:t xml:space="preserve"> reading on the VI. It should go to 4mL/min. Also make sure that the cylinder of NO is open and that the delivery valve on the regulator is open as well.</w:t>
      </w:r>
    </w:p>
    <w:p w:rsidR="003A36DF" w:rsidRPr="00221ABE" w:rsidRDefault="003A36DF" w:rsidP="00682451">
      <w:pPr>
        <w:pStyle w:val="ListParagraph"/>
        <w:numPr>
          <w:ilvl w:val="0"/>
          <w:numId w:val="3"/>
        </w:numPr>
      </w:pPr>
      <w:r>
        <w:t xml:space="preserve">Turn on the </w:t>
      </w:r>
      <w:r w:rsidRPr="00380E5E">
        <w:rPr>
          <w:b/>
        </w:rPr>
        <w:t>Line pump</w:t>
      </w:r>
      <w:r>
        <w:t xml:space="preserve"> in the pump cabinet (reconnect the pump to the orange cord). If the wind conditions are good, pump should come on and the </w:t>
      </w:r>
      <w:r w:rsidRPr="00380E5E">
        <w:rPr>
          <w:b/>
        </w:rPr>
        <w:t>purge flow</w:t>
      </w:r>
      <w:r>
        <w:t xml:space="preserve"> reading in the VI should go up to 30L/min </w:t>
      </w:r>
    </w:p>
    <w:p w:rsidR="004C48DC" w:rsidRDefault="00221ABE" w:rsidP="004C48DC">
      <w:pPr>
        <w:numPr>
          <w:ilvl w:val="0"/>
          <w:numId w:val="3"/>
        </w:numPr>
      </w:pPr>
      <w:r>
        <w:t xml:space="preserve">When the PMT temperature is below 0C, </w:t>
      </w:r>
      <w:r w:rsidR="004C48DC">
        <w:t xml:space="preserve">turn the </w:t>
      </w:r>
      <w:r w:rsidR="004C48DC" w:rsidRPr="00A3065A">
        <w:rPr>
          <w:b/>
        </w:rPr>
        <w:t>HV PS</w:t>
      </w:r>
      <w:r w:rsidR="004C48DC">
        <w:t xml:space="preserve"> switch </w:t>
      </w:r>
      <w:r>
        <w:t>ON</w:t>
      </w:r>
      <w:r w:rsidR="004C48DC">
        <w:t xml:space="preserve"> (pic. 10)</w:t>
      </w:r>
      <w:r>
        <w:t xml:space="preserve">. Then, in the VI slowly increment the </w:t>
      </w:r>
      <w:r w:rsidRPr="00221ABE">
        <w:rPr>
          <w:b/>
        </w:rPr>
        <w:t>PMT High Voltage SP</w:t>
      </w:r>
      <w:r>
        <w:t xml:space="preserve"> to</w:t>
      </w:r>
      <w:r w:rsidR="00011BF0">
        <w:t xml:space="preserve"> 16</w:t>
      </w:r>
      <w:r>
        <w:t>00. You should start seeing counts on the VI now.</w:t>
      </w:r>
    </w:p>
    <w:p w:rsidR="00221ABE" w:rsidRDefault="00221ABE" w:rsidP="004C48DC">
      <w:pPr>
        <w:numPr>
          <w:ilvl w:val="0"/>
          <w:numId w:val="3"/>
        </w:numPr>
      </w:pPr>
      <w:r>
        <w:t xml:space="preserve">Let the instrument equilibrate for a while and check that control files and data files are being recorded. Also check that data is being recorded in the DAS. </w:t>
      </w:r>
    </w:p>
    <w:p w:rsidR="00451FED" w:rsidRDefault="00451FED">
      <w:pPr>
        <w:rPr>
          <w:b/>
          <w:sz w:val="28"/>
          <w:szCs w:val="28"/>
        </w:rPr>
      </w:pPr>
    </w:p>
    <w:p w:rsidR="00847A16" w:rsidRDefault="00847A16">
      <w:pPr>
        <w:rPr>
          <w:b/>
          <w:sz w:val="28"/>
          <w:szCs w:val="28"/>
        </w:rPr>
      </w:pPr>
    </w:p>
    <w:p w:rsidR="00A07ECE" w:rsidRDefault="00A07ECE">
      <w:pPr>
        <w:rPr>
          <w:b/>
          <w:sz w:val="28"/>
          <w:szCs w:val="28"/>
        </w:rPr>
      </w:pPr>
      <w:r>
        <w:rPr>
          <w:b/>
          <w:sz w:val="28"/>
          <w:szCs w:val="28"/>
        </w:rPr>
        <w:br w:type="page"/>
      </w:r>
    </w:p>
    <w:p w:rsidR="00847A16" w:rsidRPr="00913B25" w:rsidRDefault="00847A16" w:rsidP="00913B25">
      <w:pPr>
        <w:pStyle w:val="Heading1"/>
        <w:rPr>
          <w:b/>
        </w:rPr>
      </w:pPr>
      <w:r w:rsidRPr="00913B25">
        <w:rPr>
          <w:b/>
        </w:rPr>
        <w:lastRenderedPageBreak/>
        <w:t>REGULAR CHECKS/MAINTENANCE:</w:t>
      </w:r>
    </w:p>
    <w:p w:rsidR="00847A16" w:rsidRDefault="00847A16"/>
    <w:p w:rsidR="00847A16" w:rsidRPr="00FD309F" w:rsidRDefault="00847A16" w:rsidP="00913B25">
      <w:pPr>
        <w:pStyle w:val="Subtitle"/>
        <w:rPr>
          <w:sz w:val="28"/>
        </w:rPr>
      </w:pPr>
      <w:r w:rsidRPr="00FD309F">
        <w:rPr>
          <w:sz w:val="28"/>
        </w:rPr>
        <w:t>Daily:</w:t>
      </w:r>
    </w:p>
    <w:p w:rsidR="00847A16" w:rsidRPr="00847A16" w:rsidRDefault="00847A16"/>
    <w:p w:rsidR="00847A16" w:rsidRDefault="00847A16" w:rsidP="00847A16">
      <w:pPr>
        <w:pStyle w:val="ListParagraph"/>
        <w:numPr>
          <w:ilvl w:val="0"/>
          <w:numId w:val="4"/>
        </w:numPr>
      </w:pPr>
      <w:r w:rsidRPr="00BB1329">
        <w:rPr>
          <w:b/>
        </w:rPr>
        <w:t>Check</w:t>
      </w:r>
      <w:r w:rsidR="00BF0FA3" w:rsidRPr="00BB1329">
        <w:rPr>
          <w:b/>
        </w:rPr>
        <w:t xml:space="preserve"> the </w:t>
      </w:r>
      <w:proofErr w:type="spellStart"/>
      <w:r w:rsidR="00BF0FA3" w:rsidRPr="00BB1329">
        <w:rPr>
          <w:b/>
        </w:rPr>
        <w:t>D</w:t>
      </w:r>
      <w:r w:rsidRPr="00BB1329">
        <w:rPr>
          <w:b/>
        </w:rPr>
        <w:t>rierite</w:t>
      </w:r>
      <w:proofErr w:type="spellEnd"/>
      <w:r w:rsidR="005F609C">
        <w:t xml:space="preserve"> status. If first column</w:t>
      </w:r>
      <w:r>
        <w:t xml:space="preserve"> is all </w:t>
      </w:r>
      <w:r w:rsidR="005F609C">
        <w:t>purple/</w:t>
      </w:r>
      <w:r>
        <w:t xml:space="preserve">pink, replace with </w:t>
      </w:r>
      <w:r w:rsidR="005F609C">
        <w:t>a spare one (replace before the second one starts turning purple/pink). Turn off the drier pump during the replacement and turn it back on right after.</w:t>
      </w:r>
    </w:p>
    <w:p w:rsidR="00847A16" w:rsidRDefault="00847A16" w:rsidP="00847A16">
      <w:pPr>
        <w:pStyle w:val="ListParagraph"/>
        <w:numPr>
          <w:ilvl w:val="0"/>
          <w:numId w:val="4"/>
        </w:numPr>
      </w:pPr>
      <w:r w:rsidRPr="00BB1329">
        <w:rPr>
          <w:b/>
        </w:rPr>
        <w:t>Check the NO cylinder pressure</w:t>
      </w:r>
      <w:r>
        <w:t xml:space="preserve"> and log it in the gas logbook on the GCMS inlet computer.</w:t>
      </w:r>
    </w:p>
    <w:p w:rsidR="005E2749" w:rsidRDefault="005E2749" w:rsidP="00847A16">
      <w:pPr>
        <w:pStyle w:val="ListParagraph"/>
        <w:numPr>
          <w:ilvl w:val="0"/>
          <w:numId w:val="4"/>
        </w:numPr>
      </w:pPr>
      <w:r>
        <w:rPr>
          <w:b/>
        </w:rPr>
        <w:t xml:space="preserve">Check the water level </w:t>
      </w:r>
      <w:r w:rsidRPr="005E2749">
        <w:t>in the water reservoir</w:t>
      </w:r>
      <w:r>
        <w:t>. Should be 1-2” (3-5cm) below the tee where the water cycles back in.</w:t>
      </w:r>
    </w:p>
    <w:p w:rsidR="00847A16" w:rsidRDefault="00BF0FA3" w:rsidP="00847A16">
      <w:pPr>
        <w:pStyle w:val="ListParagraph"/>
        <w:numPr>
          <w:ilvl w:val="0"/>
          <w:numId w:val="4"/>
        </w:numPr>
      </w:pPr>
      <w:r w:rsidRPr="00BB1329">
        <w:rPr>
          <w:b/>
        </w:rPr>
        <w:t>Check the VI</w:t>
      </w:r>
      <w:r>
        <w:t xml:space="preserve"> to see if all parameters and readings are ok:</w:t>
      </w:r>
    </w:p>
    <w:p w:rsidR="00534525" w:rsidRDefault="00534525" w:rsidP="00534525">
      <w:r>
        <w:rPr>
          <w:noProof/>
        </w:rPr>
        <w:drawing>
          <wp:inline distT="0" distB="0" distL="0" distR="0">
            <wp:extent cx="5486400"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stO3#2_VI.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BF0FA3" w:rsidRDefault="00BF0FA3" w:rsidP="00BF0FA3"/>
    <w:p w:rsidR="00BF0FA3" w:rsidRDefault="00BF0FA3" w:rsidP="00BF0FA3">
      <w:r>
        <w:t>PMT High Voltage SP: 1600</w:t>
      </w:r>
    </w:p>
    <w:p w:rsidR="00BF0FA3" w:rsidRDefault="00534525" w:rsidP="00BF0FA3">
      <w:r>
        <w:t>PMT reading: -1624</w:t>
      </w:r>
      <w:r w:rsidR="00BF0FA3">
        <w:t>V (+/-20V)</w:t>
      </w:r>
    </w:p>
    <w:p w:rsidR="00A239DC" w:rsidRDefault="00A239DC" w:rsidP="00A239DC">
      <w:r>
        <w:t xml:space="preserve">Reaction Vessel Pressure SP: 16 </w:t>
      </w:r>
      <w:proofErr w:type="spellStart"/>
      <w:r>
        <w:t>Torr</w:t>
      </w:r>
      <w:proofErr w:type="spellEnd"/>
    </w:p>
    <w:p w:rsidR="00A239DC" w:rsidRDefault="00A239DC" w:rsidP="00A239DC">
      <w:r>
        <w:t xml:space="preserve">Reaction Vessel Pressure reading: 16 </w:t>
      </w:r>
      <w:proofErr w:type="spellStart"/>
      <w:r>
        <w:t>Torr</w:t>
      </w:r>
      <w:proofErr w:type="spellEnd"/>
      <w:r>
        <w:t xml:space="preserve"> (+/-0.02)</w:t>
      </w:r>
    </w:p>
    <w:p w:rsidR="00BF0FA3" w:rsidRDefault="00BF0FA3" w:rsidP="00BF0FA3">
      <w:r>
        <w:t>Sample Flow SP: 1.20 L/min</w:t>
      </w:r>
    </w:p>
    <w:p w:rsidR="00BF0FA3" w:rsidRDefault="00BF0FA3" w:rsidP="00BF0FA3">
      <w:r>
        <w:t>Sample Flow reading: 1.20 L/</w:t>
      </w:r>
      <w:proofErr w:type="gramStart"/>
      <w:r>
        <w:t>min  (</w:t>
      </w:r>
      <w:proofErr w:type="gramEnd"/>
      <w:r>
        <w:t>+/-0.02)</w:t>
      </w:r>
    </w:p>
    <w:p w:rsidR="00BF0FA3" w:rsidRDefault="00BF0FA3" w:rsidP="00BF0FA3">
      <w:r>
        <w:t>NO Flow SP: 4.00 mL/min</w:t>
      </w:r>
    </w:p>
    <w:p w:rsidR="00BF0FA3" w:rsidRDefault="00BF0FA3" w:rsidP="00BF0FA3">
      <w:r>
        <w:t>NO Flow reading: 4.00 mL/min (+/-0.01)</w:t>
      </w:r>
    </w:p>
    <w:p w:rsidR="00BF0FA3" w:rsidRDefault="00BF0FA3" w:rsidP="00BF0FA3">
      <w:r>
        <w:t>Purge Flow SP: 30 L/min</w:t>
      </w:r>
    </w:p>
    <w:p w:rsidR="00BF0FA3" w:rsidRDefault="00BF0FA3" w:rsidP="00BF0FA3">
      <w:r>
        <w:t>Purge Flow reading: 30.0 L/min (+/-0.1)</w:t>
      </w:r>
    </w:p>
    <w:p w:rsidR="00A239DC" w:rsidRDefault="00A239DC" w:rsidP="00BF0FA3">
      <w:r>
        <w:t>Reaction Vessel Temperature: 30.0C (+/-0.5C)</w:t>
      </w:r>
    </w:p>
    <w:p w:rsidR="00534525" w:rsidRDefault="00534525" w:rsidP="00BF0FA3">
      <w:r>
        <w:t>PMT Temperature: below -34C</w:t>
      </w:r>
    </w:p>
    <w:p w:rsidR="00534525" w:rsidRDefault="00534525" w:rsidP="00BF0FA3">
      <w:r>
        <w:t>Case Temperature: 20-25C</w:t>
      </w:r>
    </w:p>
    <w:p w:rsidR="00A239DC" w:rsidRDefault="00A239DC" w:rsidP="00BF0FA3">
      <w:r>
        <w:lastRenderedPageBreak/>
        <w:t>Dr</w:t>
      </w:r>
      <w:r w:rsidR="009659B6">
        <w:t xml:space="preserve">ier Pressure: 570 </w:t>
      </w:r>
      <w:proofErr w:type="spellStart"/>
      <w:r w:rsidR="009659B6">
        <w:t>Torr</w:t>
      </w:r>
      <w:proofErr w:type="spellEnd"/>
      <w:r w:rsidR="009659B6">
        <w:t xml:space="preserve"> (+/-50)</w:t>
      </w:r>
    </w:p>
    <w:p w:rsidR="00A239DC" w:rsidRDefault="00A239DC" w:rsidP="00BF0FA3">
      <w:r>
        <w:t>Sample Pressure: disregard this reading, the pressure sensor is not present.</w:t>
      </w:r>
    </w:p>
    <w:p w:rsidR="00BF0FA3" w:rsidRDefault="00BF0FA3" w:rsidP="00BF0FA3">
      <w:r>
        <w:t>Acquisition Rate: 100ms</w:t>
      </w:r>
    </w:p>
    <w:p w:rsidR="00BF0FA3" w:rsidRDefault="00BF0FA3" w:rsidP="00BF0FA3">
      <w:pPr>
        <w:pStyle w:val="ListParagraph"/>
        <w:numPr>
          <w:ilvl w:val="0"/>
          <w:numId w:val="4"/>
        </w:numPr>
      </w:pPr>
      <w:r w:rsidRPr="00BB1329">
        <w:rPr>
          <w:b/>
        </w:rPr>
        <w:t>Check that the control file and the data file</w:t>
      </w:r>
      <w:r>
        <w:t xml:space="preserve"> are getting written:</w:t>
      </w:r>
    </w:p>
    <w:p w:rsidR="00BF0FA3" w:rsidRDefault="00BF0FA3" w:rsidP="00BF0FA3">
      <w:r w:rsidRPr="00BB1329">
        <w:rPr>
          <w:b/>
        </w:rPr>
        <w:t>Control File:</w:t>
      </w:r>
      <w:r>
        <w:t xml:space="preserve"> My Document</w:t>
      </w:r>
      <w:r w:rsidR="00A07ECE">
        <w:t>s/LabVIEW D</w:t>
      </w:r>
      <w:r>
        <w:t>a</w:t>
      </w:r>
      <w:r w:rsidR="00A07ECE">
        <w:t>ta/MOSAIC/FastO#2_control_files/</w:t>
      </w:r>
      <w:proofErr w:type="spellStart"/>
      <w:r w:rsidR="00BB1329">
        <w:t>control_DATE_TIME.lvm</w:t>
      </w:r>
      <w:proofErr w:type="spellEnd"/>
    </w:p>
    <w:p w:rsidR="00BB1329" w:rsidRDefault="00BB1329" w:rsidP="00BB1329">
      <w:r w:rsidRPr="00BB1329">
        <w:rPr>
          <w:b/>
        </w:rPr>
        <w:t>Data File:</w:t>
      </w:r>
      <w:r>
        <w:t xml:space="preserve"> My Document</w:t>
      </w:r>
      <w:r w:rsidR="00A07ECE">
        <w:t>s/LabVIEW D</w:t>
      </w:r>
      <w:r>
        <w:t>ata/MOSAIC/FastO#2_data_files/</w:t>
      </w:r>
      <w:r w:rsidRPr="00BB1329">
        <w:t xml:space="preserve"> </w:t>
      </w:r>
      <w:r w:rsidR="00A07ECE">
        <w:t>fastO3#2</w:t>
      </w:r>
      <w:r>
        <w:t>_DATE_TIME.lvm</w:t>
      </w:r>
    </w:p>
    <w:p w:rsidR="00BB1329" w:rsidRDefault="00BB1329" w:rsidP="00BB1329">
      <w:pPr>
        <w:pStyle w:val="ListParagraph"/>
        <w:numPr>
          <w:ilvl w:val="0"/>
          <w:numId w:val="4"/>
        </w:numPr>
      </w:pPr>
      <w:r w:rsidRPr="00BB1329">
        <w:rPr>
          <w:b/>
        </w:rPr>
        <w:t>Transfer data</w:t>
      </w:r>
      <w:r>
        <w:t xml:space="preserve"> to a USB stick or drive and transfer to the ship’s data archive</w:t>
      </w:r>
    </w:p>
    <w:p w:rsidR="00BF0FA3" w:rsidRDefault="00BF0FA3" w:rsidP="00BF0FA3"/>
    <w:p w:rsidR="00FD309F" w:rsidRDefault="00FD309F" w:rsidP="00BF0FA3"/>
    <w:p w:rsidR="00BF0FA3" w:rsidRPr="00FD309F" w:rsidRDefault="00BB1329" w:rsidP="00FD309F">
      <w:pPr>
        <w:pStyle w:val="Subtitle"/>
        <w:rPr>
          <w:sz w:val="28"/>
        </w:rPr>
      </w:pPr>
      <w:r w:rsidRPr="00FD309F">
        <w:rPr>
          <w:sz w:val="28"/>
        </w:rPr>
        <w:t>Weekly, or when necessary:</w:t>
      </w:r>
    </w:p>
    <w:p w:rsidR="00D7390F" w:rsidRDefault="00D7390F" w:rsidP="00BB1329">
      <w:pPr>
        <w:pStyle w:val="ListParagraph"/>
        <w:numPr>
          <w:ilvl w:val="0"/>
          <w:numId w:val="4"/>
        </w:numPr>
      </w:pPr>
      <w:r w:rsidRPr="00FD309F">
        <w:rPr>
          <w:b/>
        </w:rPr>
        <w:t>Refill the water reservoir</w:t>
      </w:r>
      <w:r>
        <w:t xml:space="preserve"> to about 1-2” (3-5cm) below the tee where water comes in. Use the small bottle with the green cap and a funnel if necessary. </w:t>
      </w:r>
      <w:r w:rsidRPr="00D7390F">
        <w:rPr>
          <w:b/>
        </w:rPr>
        <w:t>Be careful to pour very slowly! It fills up fast!</w:t>
      </w:r>
    </w:p>
    <w:p w:rsidR="00A07ECE" w:rsidRDefault="00BB1329" w:rsidP="00BB1329">
      <w:pPr>
        <w:pStyle w:val="ListParagraph"/>
        <w:numPr>
          <w:ilvl w:val="0"/>
          <w:numId w:val="4"/>
        </w:numPr>
      </w:pPr>
      <w:r w:rsidRPr="00FD309F">
        <w:rPr>
          <w:b/>
        </w:rPr>
        <w:t xml:space="preserve">Regenerate the used </w:t>
      </w:r>
      <w:proofErr w:type="spellStart"/>
      <w:r w:rsidRPr="00FD309F">
        <w:rPr>
          <w:b/>
        </w:rPr>
        <w:t>Drierite</w:t>
      </w:r>
      <w:proofErr w:type="spellEnd"/>
      <w:r>
        <w:t xml:space="preserve"> in the oven in </w:t>
      </w:r>
      <w:r w:rsidR="00FD309F">
        <w:t xml:space="preserve">Wet </w:t>
      </w:r>
      <w:r>
        <w:t>Lab1</w:t>
      </w:r>
      <w:r w:rsidR="00FD309F">
        <w:t xml:space="preserve"> (</w:t>
      </w:r>
      <w:proofErr w:type="spellStart"/>
      <w:r w:rsidR="00FD309F">
        <w:t>Nasslab</w:t>
      </w:r>
      <w:proofErr w:type="spellEnd"/>
      <w:r w:rsidR="00FD309F">
        <w:t xml:space="preserve"> 1)</w:t>
      </w:r>
      <w:r>
        <w:t>.</w:t>
      </w:r>
      <w:r w:rsidR="00FD309F">
        <w:t xml:space="preserve"> </w:t>
      </w:r>
      <w:r>
        <w:t xml:space="preserve">Lay the </w:t>
      </w:r>
      <w:proofErr w:type="spellStart"/>
      <w:r>
        <w:t>Drierite</w:t>
      </w:r>
      <w:proofErr w:type="spellEnd"/>
      <w:r>
        <w:t xml:space="preserve"> in a </w:t>
      </w:r>
      <w:r w:rsidRPr="00BB1329">
        <w:rPr>
          <w:b/>
        </w:rPr>
        <w:t>thin layer</w:t>
      </w:r>
      <w:r>
        <w:t xml:space="preserve"> on an aluminum boat. Set the oven at </w:t>
      </w:r>
      <w:r w:rsidRPr="00BB1329">
        <w:rPr>
          <w:b/>
        </w:rPr>
        <w:t>190C</w:t>
      </w:r>
      <w:r>
        <w:t xml:space="preserve"> and bake the </w:t>
      </w:r>
      <w:proofErr w:type="spellStart"/>
      <w:r>
        <w:t>Drierite</w:t>
      </w:r>
      <w:proofErr w:type="spellEnd"/>
      <w:r>
        <w:t xml:space="preserve"> for </w:t>
      </w:r>
      <w:r w:rsidRPr="00BB1329">
        <w:rPr>
          <w:b/>
        </w:rPr>
        <w:t>1h</w:t>
      </w:r>
      <w:r>
        <w:t xml:space="preserve">. Make sure to take the </w:t>
      </w:r>
      <w:proofErr w:type="spellStart"/>
      <w:r>
        <w:t>Drierite</w:t>
      </w:r>
      <w:proofErr w:type="spellEnd"/>
      <w:r>
        <w:t xml:space="preserve"> out of the oven while it’s </w:t>
      </w:r>
      <w:r w:rsidRPr="00BB1329">
        <w:rPr>
          <w:b/>
        </w:rPr>
        <w:t>still hot</w:t>
      </w:r>
      <w:r>
        <w:t xml:space="preserve">. Pour into a glass jar to let it cool and then transfer back into the </w:t>
      </w:r>
      <w:proofErr w:type="spellStart"/>
      <w:r>
        <w:t>Drierite</w:t>
      </w:r>
      <w:proofErr w:type="spellEnd"/>
      <w:r>
        <w:t xml:space="preserve"> column.</w:t>
      </w:r>
    </w:p>
    <w:p w:rsidR="00D7390F" w:rsidRDefault="00A07ECE" w:rsidP="00D7390F">
      <w:pPr>
        <w:pStyle w:val="ListParagraph"/>
      </w:pPr>
      <w:r w:rsidRPr="00A07ECE">
        <w:rPr>
          <w:b/>
        </w:rPr>
        <w:t>NOTE:</w:t>
      </w:r>
      <w:r>
        <w:t xml:space="preserve"> As </w:t>
      </w:r>
      <w:proofErr w:type="spellStart"/>
      <w:r>
        <w:t>drierite</w:t>
      </w:r>
      <w:proofErr w:type="spellEnd"/>
      <w:r>
        <w:t xml:space="preserve"> is reused, it tends to get dustier and stick to the walls of the plastic column, so before refilling a column always wipe the inside with a damp paper towel or completely remove the felt bottom and rinse with water and dry.</w:t>
      </w:r>
    </w:p>
    <w:p w:rsidR="00FD309F" w:rsidRDefault="00FD309F" w:rsidP="00FD309F">
      <w:pPr>
        <w:pStyle w:val="ListParagraph"/>
        <w:numPr>
          <w:ilvl w:val="0"/>
          <w:numId w:val="4"/>
        </w:numPr>
      </w:pPr>
      <w:r>
        <w:rPr>
          <w:b/>
        </w:rPr>
        <w:t>Replace the NO cylinder.</w:t>
      </w:r>
      <w:r>
        <w:t xml:space="preserve"> This should be done very carefully. Contact Jacques and Detlev when cylinder pressure gets below 50PSI for further instructions.</w:t>
      </w:r>
    </w:p>
    <w:p w:rsidR="00FD309F" w:rsidRDefault="00FD309F" w:rsidP="00D7390F">
      <w:pPr>
        <w:pStyle w:val="ListParagraph"/>
      </w:pPr>
    </w:p>
    <w:p w:rsidR="00D7390F" w:rsidRPr="00847A16" w:rsidRDefault="00D7390F" w:rsidP="00D7390F">
      <w:pPr>
        <w:pStyle w:val="ListParagraph"/>
      </w:pPr>
    </w:p>
    <w:sectPr w:rsidR="00D7390F" w:rsidRPr="00847A16" w:rsidSect="00261C66">
      <w:pgSz w:w="12240" w:h="15840"/>
      <w:pgMar w:top="907" w:right="1440" w:bottom="90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F7FFA"/>
    <w:multiLevelType w:val="hybridMultilevel"/>
    <w:tmpl w:val="E9CE438C"/>
    <w:lvl w:ilvl="0" w:tplc="BF6659C4">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81B4030"/>
    <w:multiLevelType w:val="hybridMultilevel"/>
    <w:tmpl w:val="651686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617515F9"/>
    <w:multiLevelType w:val="hybridMultilevel"/>
    <w:tmpl w:val="E9CE438C"/>
    <w:lvl w:ilvl="0" w:tplc="BF6659C4">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28F4EA5"/>
    <w:multiLevelType w:val="hybridMultilevel"/>
    <w:tmpl w:val="D0722400"/>
    <w:lvl w:ilvl="0" w:tplc="2032925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87A"/>
    <w:rsid w:val="00011BF0"/>
    <w:rsid w:val="00147CBC"/>
    <w:rsid w:val="00177286"/>
    <w:rsid w:val="001910E6"/>
    <w:rsid w:val="00220504"/>
    <w:rsid w:val="00221ABE"/>
    <w:rsid w:val="0024709E"/>
    <w:rsid w:val="00254D0C"/>
    <w:rsid w:val="00261C66"/>
    <w:rsid w:val="002B34D4"/>
    <w:rsid w:val="0032215A"/>
    <w:rsid w:val="00380E5E"/>
    <w:rsid w:val="003A36DF"/>
    <w:rsid w:val="003A5528"/>
    <w:rsid w:val="003A56B4"/>
    <w:rsid w:val="003B11B4"/>
    <w:rsid w:val="003D46A1"/>
    <w:rsid w:val="00422B5F"/>
    <w:rsid w:val="00451FED"/>
    <w:rsid w:val="004C48DC"/>
    <w:rsid w:val="004E4CD6"/>
    <w:rsid w:val="00534525"/>
    <w:rsid w:val="005661C5"/>
    <w:rsid w:val="00587902"/>
    <w:rsid w:val="005B1ECD"/>
    <w:rsid w:val="005E2749"/>
    <w:rsid w:val="005E799B"/>
    <w:rsid w:val="005F609C"/>
    <w:rsid w:val="00682451"/>
    <w:rsid w:val="006905B4"/>
    <w:rsid w:val="006B1279"/>
    <w:rsid w:val="007D0DDB"/>
    <w:rsid w:val="00847A16"/>
    <w:rsid w:val="0086167C"/>
    <w:rsid w:val="008A2A9B"/>
    <w:rsid w:val="008D587A"/>
    <w:rsid w:val="00913B25"/>
    <w:rsid w:val="009659B6"/>
    <w:rsid w:val="009B0EB3"/>
    <w:rsid w:val="00A07ECE"/>
    <w:rsid w:val="00A239DC"/>
    <w:rsid w:val="00A3065A"/>
    <w:rsid w:val="00AC6E82"/>
    <w:rsid w:val="00B42A07"/>
    <w:rsid w:val="00B579BA"/>
    <w:rsid w:val="00BB1329"/>
    <w:rsid w:val="00BF0FA3"/>
    <w:rsid w:val="00C15B6F"/>
    <w:rsid w:val="00C609B6"/>
    <w:rsid w:val="00C917C7"/>
    <w:rsid w:val="00CA4C54"/>
    <w:rsid w:val="00CE0483"/>
    <w:rsid w:val="00D005EE"/>
    <w:rsid w:val="00D7390F"/>
    <w:rsid w:val="00D846B9"/>
    <w:rsid w:val="00DB196D"/>
    <w:rsid w:val="00DC2E5F"/>
    <w:rsid w:val="00E22E49"/>
    <w:rsid w:val="00E601F4"/>
    <w:rsid w:val="00E7408E"/>
    <w:rsid w:val="00EF5A78"/>
    <w:rsid w:val="00F047A1"/>
    <w:rsid w:val="00F06B89"/>
    <w:rsid w:val="00F07818"/>
    <w:rsid w:val="00F641AF"/>
    <w:rsid w:val="00F970B0"/>
    <w:rsid w:val="00FC7E16"/>
    <w:rsid w:val="00FD309F"/>
    <w:rsid w:val="00FD6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9059C95E-8FCB-4B19-BF69-21BBCC76C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A07EC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1FED"/>
    <w:pPr>
      <w:ind w:left="720"/>
      <w:contextualSpacing/>
    </w:pPr>
  </w:style>
  <w:style w:type="character" w:customStyle="1" w:styleId="Heading1Char">
    <w:name w:val="Heading 1 Char"/>
    <w:basedOn w:val="DefaultParagraphFont"/>
    <w:link w:val="Heading1"/>
    <w:rsid w:val="00A07ECE"/>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qFormat/>
    <w:rsid w:val="00A07E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07E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13B2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13B25"/>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1064</TotalTime>
  <Pages>14</Pages>
  <Words>1037</Words>
  <Characters>5912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Overview of the instrument</vt:lpstr>
    </vt:vector>
  </TitlesOfParts>
  <Company>University of Colorado</Company>
  <LinksUpToDate>false</LinksUpToDate>
  <CharactersWithSpaces>6936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the instrument</dc:title>
  <dc:subject/>
  <dc:creator>Jacques Hueber</dc:creator>
  <cp:keywords/>
  <dc:description/>
  <cp:lastModifiedBy>jacques hueber</cp:lastModifiedBy>
  <cp:revision>21</cp:revision>
  <dcterms:created xsi:type="dcterms:W3CDTF">2019-10-12T05:09:00Z</dcterms:created>
  <dcterms:modified xsi:type="dcterms:W3CDTF">2019-10-13T15:38:00Z</dcterms:modified>
</cp:coreProperties>
</file>