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267" w:rsidRPr="0052774E" w:rsidRDefault="004B3267" w:rsidP="004B3267">
      <w:pPr>
        <w:tabs>
          <w:tab w:val="left" w:pos="360"/>
        </w:tabs>
        <w:rPr>
          <w:b/>
          <w:bCs/>
          <w:color w:val="000000" w:themeColor="text1"/>
        </w:rPr>
      </w:pPr>
      <w:r w:rsidRPr="0052774E">
        <w:rPr>
          <w:b/>
          <w:bCs/>
          <w:color w:val="000000" w:themeColor="text1"/>
        </w:rPr>
        <w:t xml:space="preserve">6.  Meteorological </w:t>
      </w:r>
      <w:proofErr w:type="spellStart"/>
      <w:r w:rsidRPr="0052774E">
        <w:rPr>
          <w:b/>
          <w:bCs/>
          <w:color w:val="000000" w:themeColor="text1"/>
        </w:rPr>
        <w:t>Intercomparison</w:t>
      </w:r>
      <w:proofErr w:type="spellEnd"/>
    </w:p>
    <w:p w:rsidR="004B3267" w:rsidRPr="0052774E" w:rsidRDefault="004B3267" w:rsidP="004B3267">
      <w:pPr>
        <w:pStyle w:val="Default"/>
        <w:autoSpaceDE/>
        <w:autoSpaceDN/>
        <w:adjustRightInd/>
        <w:rPr>
          <w:color w:val="000000" w:themeColor="text1"/>
        </w:rPr>
      </w:pPr>
    </w:p>
    <w:p w:rsidR="004B3267" w:rsidRPr="0052774E" w:rsidRDefault="004B3267" w:rsidP="004B3267">
      <w:pPr>
        <w:tabs>
          <w:tab w:val="left" w:pos="720"/>
        </w:tabs>
        <w:spacing w:after="120"/>
        <w:rPr>
          <w:b/>
          <w:bCs/>
          <w:color w:val="000000" w:themeColor="text1"/>
        </w:rPr>
      </w:pPr>
      <w:r w:rsidRPr="0052774E">
        <w:rPr>
          <w:b/>
          <w:bCs/>
          <w:color w:val="000000" w:themeColor="text1"/>
        </w:rPr>
        <w:t>a. Overview</w:t>
      </w:r>
    </w:p>
    <w:p w:rsidR="004B3267" w:rsidRPr="00430D20" w:rsidRDefault="004B3267" w:rsidP="004B3267">
      <w:pPr>
        <w:pStyle w:val="BodyTextIndent"/>
        <w:rPr>
          <w:color w:val="000000" w:themeColor="text1"/>
        </w:rPr>
      </w:pPr>
      <w:r w:rsidRPr="0052774E">
        <w:rPr>
          <w:color w:val="000000" w:themeColor="text1"/>
        </w:rPr>
        <w:t>In order to assess the performance of the buoy meteorological systems, a 48 h period of observations at each buoy was planned following the deployment of the WHOTS-11 mooring and prior to recovery of the WHOTS-10 mooring. Due to the approach of tropical storm “</w:t>
      </w:r>
      <w:proofErr w:type="spellStart"/>
      <w:r w:rsidRPr="0052774E">
        <w:rPr>
          <w:color w:val="000000" w:themeColor="text1"/>
        </w:rPr>
        <w:t>Wali</w:t>
      </w:r>
      <w:proofErr w:type="spellEnd"/>
      <w:r w:rsidRPr="0052774E">
        <w:rPr>
          <w:color w:val="000000" w:themeColor="text1"/>
        </w:rPr>
        <w:t xml:space="preserve">” and the threat of bad weather on the WHOTS-10 recovery day, it was decided to recover the WHOTS-10 mooring one day early. To accommodate this change, the </w:t>
      </w:r>
      <w:proofErr w:type="spellStart"/>
      <w:r w:rsidRPr="0052774E">
        <w:rPr>
          <w:color w:val="000000" w:themeColor="text1"/>
        </w:rPr>
        <w:t>intercomparison</w:t>
      </w:r>
      <w:proofErr w:type="spellEnd"/>
      <w:r w:rsidRPr="0052774E">
        <w:rPr>
          <w:color w:val="000000" w:themeColor="text1"/>
        </w:rPr>
        <w:t xml:space="preserve"> sequence was modified. The modified plan broke the </w:t>
      </w:r>
      <w:proofErr w:type="spellStart"/>
      <w:r w:rsidRPr="0052774E">
        <w:rPr>
          <w:color w:val="000000" w:themeColor="text1"/>
        </w:rPr>
        <w:t>intercomparison</w:t>
      </w:r>
      <w:proofErr w:type="spellEnd"/>
      <w:r w:rsidRPr="0052774E">
        <w:rPr>
          <w:color w:val="000000" w:themeColor="text1"/>
        </w:rPr>
        <w:t xml:space="preserve"> into three phases: 24 h at WHOTS-11 immediately after deployment, 48 h at WHOTS-10 prior to </w:t>
      </w:r>
      <w:proofErr w:type="gramStart"/>
      <w:r w:rsidRPr="0052774E">
        <w:rPr>
          <w:color w:val="000000" w:themeColor="text1"/>
        </w:rPr>
        <w:t>recovery,</w:t>
      </w:r>
      <w:proofErr w:type="gramEnd"/>
      <w:r w:rsidRPr="0052774E">
        <w:rPr>
          <w:color w:val="000000" w:themeColor="text1"/>
        </w:rPr>
        <w:t xml:space="preserve"> and another 24 h at WHOTS-11 after the WHOTS-10 recov</w:t>
      </w:r>
      <w:r w:rsidRPr="00430D20">
        <w:rPr>
          <w:color w:val="000000" w:themeColor="text1"/>
        </w:rPr>
        <w:t xml:space="preserve">ery. The actual time spent on the three phases was 27 h, 52, h, and 31 h. </w:t>
      </w:r>
    </w:p>
    <w:p w:rsidR="004B3267" w:rsidRPr="00DF1735" w:rsidRDefault="004B3267" w:rsidP="004B3267">
      <w:pPr>
        <w:pStyle w:val="BodyTextIndent"/>
        <w:rPr>
          <w:color w:val="0070C0"/>
        </w:rPr>
      </w:pPr>
    </w:p>
    <w:p w:rsidR="004B3267" w:rsidRPr="0052774E" w:rsidRDefault="004B3267" w:rsidP="004B3267">
      <w:pPr>
        <w:pStyle w:val="BodyTextIndent"/>
        <w:rPr>
          <w:color w:val="000000" w:themeColor="text1"/>
        </w:rPr>
      </w:pPr>
      <w:r w:rsidRPr="0052774E">
        <w:rPr>
          <w:color w:val="000000" w:themeColor="text1"/>
        </w:rPr>
        <w:t>Hourly ASIMET data were obtained by intercepting the Argos PTT transmissions from the buoy with an Alpha-Omega satellite uplink receiver and a whip antenna mounted on a forward deck rail. Consistent receptions were obtained with the ship standing-off at a distance of about 0.15 nm from the buoy. D</w:t>
      </w:r>
      <w:r>
        <w:rPr>
          <w:color w:val="000000" w:themeColor="text1"/>
        </w:rPr>
        <w:t>ue to substantial drift (up to 3</w:t>
      </w:r>
      <w:r w:rsidRPr="0052774E">
        <w:rPr>
          <w:color w:val="000000" w:themeColor="text1"/>
        </w:rPr>
        <w:t xml:space="preserve"> nm) during CTD operations, and subsequent maneuvering, Argos data acquisition suffered some drop outs. In addition, the ~6 nm separation of the buoys meant that only one buoy could be monitored at a time. The resulting gaps in the directly received Argos data were supplemented by </w:t>
      </w:r>
      <w:proofErr w:type="spellStart"/>
      <w:r w:rsidRPr="0052774E">
        <w:rPr>
          <w:color w:val="000000" w:themeColor="text1"/>
        </w:rPr>
        <w:t>telemetered</w:t>
      </w:r>
      <w:proofErr w:type="spellEnd"/>
      <w:r w:rsidRPr="0052774E">
        <w:rPr>
          <w:color w:val="000000" w:themeColor="text1"/>
        </w:rPr>
        <w:t xml:space="preserve"> data served from the WHOI UOP web site.</w:t>
      </w:r>
      <w:r w:rsidRPr="0052774E">
        <w:rPr>
          <w:b/>
          <w:bCs/>
          <w:color w:val="000000" w:themeColor="text1"/>
          <w:sz w:val="22"/>
        </w:rPr>
        <w:t xml:space="preserve"> </w:t>
      </w:r>
    </w:p>
    <w:p w:rsidR="004B3267" w:rsidRDefault="004B3267" w:rsidP="004B3267">
      <w:pPr>
        <w:pStyle w:val="BodyTextIndent"/>
        <w:rPr>
          <w:color w:val="0070C0"/>
        </w:rPr>
      </w:pPr>
    </w:p>
    <w:p w:rsidR="004B3267" w:rsidRPr="0022670A" w:rsidRDefault="004B3267" w:rsidP="004B3267">
      <w:pPr>
        <w:pStyle w:val="BodyTextIndent"/>
        <w:rPr>
          <w:color w:val="000000" w:themeColor="text1"/>
        </w:rPr>
      </w:pPr>
      <w:r w:rsidRPr="0022670A">
        <w:rPr>
          <w:color w:val="000000" w:themeColor="text1"/>
        </w:rPr>
        <w:t xml:space="preserve">Two other sets of meteorological sensors were available for comparison with the buoys: The ship’s meteorological measurements obtained via the Scientific Computer System (SCS) as described in Sec. 6.b, and the ESRL system installed on a bow mast as described in Sec. 6.c. </w:t>
      </w:r>
    </w:p>
    <w:p w:rsidR="004B3267" w:rsidRPr="0022670A" w:rsidRDefault="004B3267" w:rsidP="004B3267">
      <w:pPr>
        <w:pStyle w:val="BodyTextIndent"/>
        <w:rPr>
          <w:color w:val="000000" w:themeColor="text1"/>
        </w:rPr>
      </w:pPr>
    </w:p>
    <w:p w:rsidR="004B3267" w:rsidRPr="006331EE" w:rsidRDefault="004B3267" w:rsidP="004B3267">
      <w:pPr>
        <w:pStyle w:val="BodyTextIndent"/>
        <w:spacing w:after="120"/>
        <w:ind w:firstLine="0"/>
        <w:rPr>
          <w:b/>
          <w:bCs/>
          <w:color w:val="000000" w:themeColor="text1"/>
        </w:rPr>
      </w:pPr>
      <w:r w:rsidRPr="006331EE">
        <w:rPr>
          <w:b/>
          <w:bCs/>
          <w:color w:val="000000" w:themeColor="text1"/>
        </w:rPr>
        <w:t>b. Shipboard Instruments</w:t>
      </w:r>
    </w:p>
    <w:p w:rsidR="004B3267" w:rsidRPr="002547A4" w:rsidRDefault="004B3267" w:rsidP="004B3267">
      <w:pPr>
        <w:pStyle w:val="BodyTextIndent"/>
        <w:rPr>
          <w:color w:val="000000" w:themeColor="text1"/>
        </w:rPr>
      </w:pPr>
      <w:r w:rsidRPr="006331EE">
        <w:rPr>
          <w:color w:val="000000" w:themeColor="text1"/>
        </w:rPr>
        <w:t xml:space="preserve">The HA was outfitted with sensors for air temperature (AT), relative humidity (RH), barometric pressure (BP), sea surface temperature (SST) and sea surface salinity (SSS), wind speed (WSPD), and wind direction (WDIR). An effort was made to document the data sources </w:t>
      </w:r>
      <w:r w:rsidRPr="002547A4">
        <w:rPr>
          <w:color w:val="000000" w:themeColor="text1"/>
        </w:rPr>
        <w:t xml:space="preserve">and instrument locations for the variables being collected. AT and RH were measured by a RM Young model 41372 sensor mounted along the ship centerline on a short mast above the pilot house. The AT/RH sensor height was estimated to be about 15 m. BP was measured by a </w:t>
      </w:r>
      <w:proofErr w:type="spellStart"/>
      <w:r w:rsidRPr="002547A4">
        <w:rPr>
          <w:color w:val="000000" w:themeColor="text1"/>
        </w:rPr>
        <w:t>Vaisala</w:t>
      </w:r>
      <w:proofErr w:type="spellEnd"/>
      <w:r w:rsidRPr="002547A4">
        <w:rPr>
          <w:color w:val="000000" w:themeColor="text1"/>
        </w:rPr>
        <w:t xml:space="preserve"> model PTB330 mounted in the aft section of the bridge on the 03 deck. The BP sensor was estimated to be 12 m above the waterline. Wind speed and direction were measured by a RM Young sonic anemometer mounted above the pilot house at about 15 m height. The anemometer measured relative wind speed and direction, which was corrected to absolute speed and direction by the SCS system. There were two potential sources for SST, a SBE-38 digital thermometer and a SBE-21 </w:t>
      </w:r>
      <w:proofErr w:type="spellStart"/>
      <w:r w:rsidRPr="002547A4">
        <w:rPr>
          <w:color w:val="000000" w:themeColor="text1"/>
        </w:rPr>
        <w:t>thermosalinograph</w:t>
      </w:r>
      <w:proofErr w:type="spellEnd"/>
      <w:r w:rsidRPr="002547A4">
        <w:rPr>
          <w:color w:val="000000" w:themeColor="text1"/>
        </w:rPr>
        <w:t xml:space="preserve">. Both measured water from the bow intake estimated to be at 4 m depth. The SBE-38 probe was located near the intake, whereas the SBE-21 measured water that had been pumped from the forward intake to the Wet Lab at the aft of the ship. Thus, the SBE-38 was the preferred sensor for SST. Sea surface salinity (SSS) was measured by the SBE-21. </w:t>
      </w:r>
    </w:p>
    <w:p w:rsidR="004B3267" w:rsidRDefault="004B3267" w:rsidP="004B3267">
      <w:pPr>
        <w:pStyle w:val="BodyTextIndent"/>
        <w:rPr>
          <w:color w:val="0070C0"/>
        </w:rPr>
      </w:pPr>
    </w:p>
    <w:p w:rsidR="004B3267" w:rsidRPr="00C96CFD" w:rsidRDefault="004B3267" w:rsidP="004B3267">
      <w:pPr>
        <w:pStyle w:val="BodyTextIndent"/>
        <w:rPr>
          <w:color w:val="000000" w:themeColor="text1"/>
        </w:rPr>
      </w:pPr>
      <w:r w:rsidRPr="00C96CFD">
        <w:rPr>
          <w:color w:val="000000" w:themeColor="text1"/>
        </w:rPr>
        <w:t xml:space="preserve">SCS data were averaged to 1 minute and recorded to ASCII text files on the ship’s SCS computer. Security firewalls between the ship’s servers and the network available to the science party made it difficult to obtain the SCS Event files onboard. Since the </w:t>
      </w:r>
      <w:proofErr w:type="spellStart"/>
      <w:r w:rsidRPr="00C96CFD">
        <w:rPr>
          <w:i/>
          <w:color w:val="000000" w:themeColor="text1"/>
        </w:rPr>
        <w:t>Hi’ialakai</w:t>
      </w:r>
      <w:proofErr w:type="spellEnd"/>
      <w:r w:rsidRPr="00C96CFD">
        <w:rPr>
          <w:color w:val="000000" w:themeColor="text1"/>
        </w:rPr>
        <w:t xml:space="preserve"> routinely </w:t>
      </w:r>
      <w:r w:rsidRPr="00C96CFD">
        <w:rPr>
          <w:color w:val="000000" w:themeColor="text1"/>
        </w:rPr>
        <w:lastRenderedPageBreak/>
        <w:t>transmits underway data to the Shipboard Automated Meteorological and Oceanographic System (SAMOS), a work-around was to download the 1 min average SCS data files from the SAMOS web site (</w:t>
      </w:r>
      <w:hyperlink r:id="rId5" w:history="1">
        <w:r w:rsidRPr="00C96CFD">
          <w:rPr>
            <w:rStyle w:val="Hyperlink"/>
            <w:color w:val="000000" w:themeColor="text1"/>
          </w:rPr>
          <w:t>http://samos.coaps.fsu.edu</w:t>
        </w:r>
      </w:hyperlink>
      <w:r w:rsidRPr="00C96CFD">
        <w:rPr>
          <w:color w:val="000000" w:themeColor="text1"/>
        </w:rPr>
        <w:t xml:space="preserve">). Note that the only SST variable reported to SAMOS was the SBE-38, not the SBE-21 TSG, despite the “TSGWT” variable name. Due to an issue with TSG processing, the SAMOS data up to 19 July did not contain either SST or salinity data. </w:t>
      </w:r>
    </w:p>
    <w:p w:rsidR="004B3267" w:rsidRPr="00C96CFD" w:rsidRDefault="004B3267" w:rsidP="004B3267">
      <w:pPr>
        <w:pStyle w:val="BodyTextIndent"/>
        <w:ind w:firstLine="0"/>
        <w:rPr>
          <w:color w:val="000000" w:themeColor="text1"/>
        </w:rPr>
      </w:pPr>
    </w:p>
    <w:p w:rsidR="004B3267" w:rsidRPr="00F26EB9" w:rsidRDefault="004B3267" w:rsidP="004B3267">
      <w:pPr>
        <w:tabs>
          <w:tab w:val="left" w:pos="720"/>
        </w:tabs>
        <w:spacing w:after="120"/>
        <w:rPr>
          <w:b/>
          <w:bCs/>
          <w:color w:val="000000" w:themeColor="text1"/>
        </w:rPr>
      </w:pPr>
      <w:r w:rsidRPr="00F26EB9">
        <w:rPr>
          <w:b/>
          <w:bCs/>
          <w:color w:val="000000" w:themeColor="text1"/>
        </w:rPr>
        <w:t>c. ESRL/PSD flux system</w:t>
      </w:r>
    </w:p>
    <w:p w:rsidR="004B3267" w:rsidRPr="00F26EB9" w:rsidRDefault="004B3267" w:rsidP="004B3267">
      <w:pPr>
        <w:autoSpaceDE w:val="0"/>
        <w:autoSpaceDN w:val="0"/>
        <w:adjustRightInd w:val="0"/>
        <w:ind w:firstLine="720"/>
        <w:jc w:val="both"/>
        <w:rPr>
          <w:rFonts w:ascii="TimesNewRomanPSMT" w:hAnsi="TimesNewRomanPSMT" w:cs="TimesNewRomanPSMT"/>
          <w:color w:val="000000" w:themeColor="text1"/>
        </w:rPr>
      </w:pPr>
      <w:r w:rsidRPr="00F26EB9">
        <w:rPr>
          <w:color w:val="000000" w:themeColor="text1"/>
        </w:rPr>
        <w:t xml:space="preserve">The ESRL </w:t>
      </w:r>
      <w:r w:rsidRPr="00F26EB9">
        <w:rPr>
          <w:rFonts w:ascii="TimesNewRomanPSMT" w:hAnsi="TimesNewRomanPSMT" w:cs="TimesNewRomanPSMT"/>
          <w:color w:val="000000" w:themeColor="text1"/>
        </w:rPr>
        <w:t xml:space="preserve">Physical Science Division (PSD) air-sea flux group collected surface meteorology and sea surface temperature data during the cruise. The flux measurement system </w:t>
      </w:r>
      <w:r w:rsidRPr="00F26EB9">
        <w:rPr>
          <w:color w:val="000000" w:themeColor="text1"/>
        </w:rPr>
        <w:t xml:space="preserve">consists of six components: </w:t>
      </w:r>
    </w:p>
    <w:p w:rsidR="004B3267" w:rsidRPr="00F26EB9" w:rsidRDefault="004B3267" w:rsidP="004B32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themeColor="text1"/>
        </w:rPr>
      </w:pP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 xml:space="preserve">A turbulent wind measurement system with motion correction. </w:t>
      </w: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 xml:space="preserve">Solar and infrared radiation sensors measuring downward </w:t>
      </w:r>
      <w:proofErr w:type="spellStart"/>
      <w:r w:rsidRPr="00F26EB9">
        <w:rPr>
          <w:color w:val="000000" w:themeColor="text1"/>
        </w:rPr>
        <w:t>radiative</w:t>
      </w:r>
      <w:proofErr w:type="spellEnd"/>
      <w:r w:rsidRPr="00F26EB9">
        <w:rPr>
          <w:color w:val="000000" w:themeColor="text1"/>
        </w:rPr>
        <w:t xml:space="preserve"> fluxes. </w:t>
      </w: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 xml:space="preserve">Bulk meteorology sensors (air temperature, relative humidity and precipitation) </w:t>
      </w: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A CO2/H2O gas analyzer (installed but did not function during the cruise)</w:t>
      </w: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 xml:space="preserve">A differential GPS unit measuring heading, pitch and roll information. </w:t>
      </w:r>
    </w:p>
    <w:p w:rsidR="004B3267" w:rsidRPr="00F26EB9" w:rsidRDefault="004B3267" w:rsidP="004B3267">
      <w:pPr>
        <w:widowControl w:val="0"/>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rPr>
          <w:color w:val="000000" w:themeColor="text1"/>
        </w:rPr>
      </w:pPr>
      <w:r w:rsidRPr="00F26EB9">
        <w:rPr>
          <w:color w:val="000000" w:themeColor="text1"/>
        </w:rPr>
        <w:t xml:space="preserve">A sea surface temperature measurement made with a floating </w:t>
      </w:r>
      <w:proofErr w:type="spellStart"/>
      <w:r w:rsidRPr="00F26EB9">
        <w:rPr>
          <w:color w:val="000000" w:themeColor="text1"/>
        </w:rPr>
        <w:t>thermistor</w:t>
      </w:r>
      <w:proofErr w:type="spellEnd"/>
      <w:r w:rsidRPr="00F26EB9">
        <w:rPr>
          <w:color w:val="000000" w:themeColor="text1"/>
        </w:rPr>
        <w:t xml:space="preserve">. </w:t>
      </w:r>
    </w:p>
    <w:p w:rsidR="004B3267" w:rsidRPr="00F26EB9" w:rsidRDefault="004B3267" w:rsidP="004B32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themeColor="text1"/>
        </w:rPr>
      </w:pPr>
    </w:p>
    <w:p w:rsidR="004B3267" w:rsidRDefault="004B3267" w:rsidP="004B32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00" w:themeColor="text1"/>
        </w:rPr>
      </w:pPr>
      <w:r w:rsidRPr="00F26EB9">
        <w:rPr>
          <w:color w:val="000000" w:themeColor="text1"/>
        </w:rPr>
        <w:tab/>
        <w:t xml:space="preserve">The turbulent wind system, AT/RH sensor and gas analyzer were mounted on a portable 10 m tall meteorological tower at the bow of the HA. The radiometers were mounted above the pilot house. The pressure sensor was mounted on the starboard side </w:t>
      </w:r>
      <w:proofErr w:type="spellStart"/>
      <w:r w:rsidRPr="00F26EB9">
        <w:rPr>
          <w:color w:val="000000" w:themeColor="text1"/>
        </w:rPr>
        <w:t>midship</w:t>
      </w:r>
      <w:proofErr w:type="spellEnd"/>
      <w:r w:rsidRPr="00F26EB9">
        <w:rPr>
          <w:color w:val="000000" w:themeColor="text1"/>
        </w:rPr>
        <w:t xml:space="preserve"> </w:t>
      </w:r>
      <w:r w:rsidRPr="00816FCF">
        <w:rPr>
          <w:color w:val="0070C0"/>
        </w:rPr>
        <w:t>at a height of xx m</w:t>
      </w:r>
      <w:r w:rsidRPr="00F26EB9">
        <w:rPr>
          <w:color w:val="000000" w:themeColor="text1"/>
        </w:rPr>
        <w:t xml:space="preserve">. An outrigger was used to deploy the floating </w:t>
      </w:r>
      <w:proofErr w:type="spellStart"/>
      <w:r w:rsidRPr="00F26EB9">
        <w:rPr>
          <w:color w:val="000000" w:themeColor="text1"/>
        </w:rPr>
        <w:t>thermistor</w:t>
      </w:r>
      <w:proofErr w:type="spellEnd"/>
      <w:r w:rsidRPr="00F26EB9">
        <w:rPr>
          <w:color w:val="000000" w:themeColor="text1"/>
        </w:rPr>
        <w:t xml:space="preserve"> (“sea snake”), a water temperature sensor that drags near the surface, off the port bow. These sensors were logged in the ship’s lab using equipment supplied by ESRL. </w:t>
      </w:r>
      <w:r>
        <w:rPr>
          <w:color w:val="000000" w:themeColor="text1"/>
        </w:rPr>
        <w:t xml:space="preserve">The sensor configuration details are summarized in </w:t>
      </w:r>
      <w:r>
        <w:rPr>
          <w:color w:val="0070C0"/>
        </w:rPr>
        <w:t>Table 9</w:t>
      </w:r>
      <w:r w:rsidRPr="00D646DC">
        <w:rPr>
          <w:color w:val="0070C0"/>
        </w:rPr>
        <w:t>.</w:t>
      </w:r>
      <w:r w:rsidRPr="00F26EB9">
        <w:rPr>
          <w:color w:val="000000" w:themeColor="text1"/>
        </w:rPr>
        <w:t xml:space="preserve"> The systems were run continuously through the cruise. The ship’s SCS system with a set of navigation and meteorological data was archived along with the ESRL data. Note that the best situation for obtaining flux data is with the ship going slow ahead and the wind within 45 degrees of the bow. </w:t>
      </w:r>
    </w:p>
    <w:p w:rsidR="004B3267" w:rsidRDefault="004B3267" w:rsidP="004B3267">
      <w:pPr>
        <w:tabs>
          <w:tab w:val="left" w:pos="0"/>
          <w:tab w:val="left" w:pos="720"/>
          <w:tab w:val="left" w:pos="1440"/>
          <w:tab w:val="left" w:pos="2160"/>
          <w:tab w:val="left" w:pos="2880"/>
        </w:tabs>
        <w:jc w:val="center"/>
        <w:rPr>
          <w:color w:val="0070C0"/>
        </w:rPr>
      </w:pPr>
      <w:r w:rsidRPr="00816FCF">
        <w:rPr>
          <w:color w:val="0070C0"/>
        </w:rPr>
        <w:t xml:space="preserve">ADD </w:t>
      </w:r>
      <w:r>
        <w:rPr>
          <w:color w:val="0070C0"/>
        </w:rPr>
        <w:t xml:space="preserve">HEIGHTS TO </w:t>
      </w:r>
      <w:r w:rsidRPr="00816FCF">
        <w:rPr>
          <w:color w:val="0070C0"/>
        </w:rPr>
        <w:t>ESRL SENSOR TABLE</w:t>
      </w:r>
    </w:p>
    <w:p w:rsidR="004B3267" w:rsidRDefault="004B3267" w:rsidP="004B3267">
      <w:pPr>
        <w:tabs>
          <w:tab w:val="left" w:pos="0"/>
          <w:tab w:val="left" w:pos="720"/>
          <w:tab w:val="left" w:pos="1440"/>
          <w:tab w:val="left" w:pos="2160"/>
          <w:tab w:val="left" w:pos="2880"/>
        </w:tabs>
        <w:jc w:val="both"/>
        <w:rPr>
          <w:color w:val="0070C0"/>
        </w:rPr>
      </w:pPr>
    </w:p>
    <w:p w:rsidR="004B3267" w:rsidRPr="00816FCF" w:rsidRDefault="004B3267" w:rsidP="004B3267">
      <w:pPr>
        <w:tabs>
          <w:tab w:val="left" w:pos="0"/>
          <w:tab w:val="left" w:pos="720"/>
          <w:tab w:val="left" w:pos="1440"/>
          <w:tab w:val="left" w:pos="2160"/>
          <w:tab w:val="left" w:pos="2880"/>
        </w:tabs>
        <w:jc w:val="center"/>
        <w:rPr>
          <w:color w:val="0070C0"/>
        </w:rPr>
      </w:pPr>
      <w:r>
        <w:rPr>
          <w:noProof/>
          <w:color w:val="0070C0"/>
        </w:rPr>
        <w:drawing>
          <wp:inline distT="0" distB="0" distL="0" distR="0">
            <wp:extent cx="5506720" cy="25019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06720" cy="2501900"/>
                    </a:xfrm>
                    <a:prstGeom prst="rect">
                      <a:avLst/>
                    </a:prstGeom>
                    <a:noFill/>
                    <a:ln w="9525">
                      <a:noFill/>
                      <a:miter lim="800000"/>
                      <a:headEnd/>
                      <a:tailEnd/>
                    </a:ln>
                  </pic:spPr>
                </pic:pic>
              </a:graphicData>
            </a:graphic>
          </wp:inline>
        </w:drawing>
      </w:r>
    </w:p>
    <w:p w:rsidR="004B3267" w:rsidRPr="00F26EB9" w:rsidRDefault="004B3267" w:rsidP="004B3267">
      <w:pPr>
        <w:pStyle w:val="BodyTextIndent"/>
        <w:ind w:firstLine="0"/>
        <w:rPr>
          <w:color w:val="000000" w:themeColor="text1"/>
        </w:rPr>
      </w:pPr>
    </w:p>
    <w:p w:rsidR="004B3267" w:rsidRPr="004A757E" w:rsidRDefault="004B3267" w:rsidP="004B3267">
      <w:pPr>
        <w:tabs>
          <w:tab w:val="left" w:pos="720"/>
        </w:tabs>
        <w:spacing w:after="120"/>
        <w:rPr>
          <w:b/>
          <w:bCs/>
          <w:color w:val="000000" w:themeColor="text1"/>
        </w:rPr>
      </w:pPr>
      <w:r w:rsidRPr="004A757E">
        <w:rPr>
          <w:b/>
          <w:bCs/>
          <w:color w:val="000000" w:themeColor="text1"/>
        </w:rPr>
        <w:t xml:space="preserve">d. WHOTS-11 </w:t>
      </w:r>
      <w:proofErr w:type="spellStart"/>
      <w:r w:rsidRPr="004A757E">
        <w:rPr>
          <w:b/>
          <w:bCs/>
          <w:color w:val="000000" w:themeColor="text1"/>
        </w:rPr>
        <w:t>Intercomparison</w:t>
      </w:r>
      <w:proofErr w:type="spellEnd"/>
    </w:p>
    <w:p w:rsidR="004B3267" w:rsidRDefault="004B3267" w:rsidP="004B3267">
      <w:pPr>
        <w:pStyle w:val="BodyTextIndent"/>
        <w:rPr>
          <w:color w:val="000000" w:themeColor="text1"/>
        </w:rPr>
      </w:pPr>
      <w:r w:rsidRPr="00430D20">
        <w:rPr>
          <w:color w:val="000000" w:themeColor="text1"/>
        </w:rPr>
        <w:lastRenderedPageBreak/>
        <w:t>The WHOTS-11 comparison occurred in two phases: from 0700 UTC on 17 July to 1000 UTC on 18 July and from 0800 UTC on 21 July to 1500 UTC on 22 July. Results obtained dur</w:t>
      </w:r>
      <w:r w:rsidRPr="00422105">
        <w:rPr>
          <w:color w:val="000000" w:themeColor="text1"/>
        </w:rPr>
        <w:t xml:space="preserve">ing the first phase of the WHOTS-11 comparison (17 July) are presented. Comparisons for AT, RH, BP, SST, SWR, LWR, WSPD and WDIR are shown </w:t>
      </w:r>
      <w:r w:rsidRPr="00816FCF">
        <w:rPr>
          <w:color w:val="000000" w:themeColor="text1"/>
        </w:rPr>
        <w:t>in Figs. 13 through 20.</w:t>
      </w:r>
      <w:r w:rsidRPr="00DF1735">
        <w:rPr>
          <w:color w:val="0070C0"/>
        </w:rPr>
        <w:t xml:space="preserve"> </w:t>
      </w:r>
      <w:r w:rsidRPr="00422105">
        <w:rPr>
          <w:color w:val="000000" w:themeColor="text1"/>
        </w:rPr>
        <w:t xml:space="preserve">The ESRL/PSD </w:t>
      </w:r>
      <w:r>
        <w:rPr>
          <w:color w:val="000000" w:themeColor="text1"/>
        </w:rPr>
        <w:t xml:space="preserve">and ship’s </w:t>
      </w:r>
      <w:r w:rsidRPr="00422105">
        <w:rPr>
          <w:color w:val="000000" w:themeColor="text1"/>
        </w:rPr>
        <w:t xml:space="preserve">data </w:t>
      </w:r>
      <w:r>
        <w:rPr>
          <w:color w:val="000000" w:themeColor="text1"/>
        </w:rPr>
        <w:t>are</w:t>
      </w:r>
      <w:r w:rsidRPr="00422105">
        <w:rPr>
          <w:color w:val="000000" w:themeColor="text1"/>
        </w:rPr>
        <w:t xml:space="preserve"> averaged to 1 hour intervals and compared to the 1 hour averaged buoy data obtained from Argos telemetry. </w:t>
      </w:r>
      <w:r>
        <w:rPr>
          <w:color w:val="000000" w:themeColor="text1"/>
        </w:rPr>
        <w:t xml:space="preserve">SST was not available in the SAMOS SCS data during this period. </w:t>
      </w:r>
      <w:r w:rsidRPr="00422105">
        <w:rPr>
          <w:color w:val="000000" w:themeColor="text1"/>
        </w:rPr>
        <w:t xml:space="preserve">SSS and PRC were not available from either the ESRL/PSD or </w:t>
      </w:r>
      <w:r>
        <w:rPr>
          <w:color w:val="000000" w:themeColor="text1"/>
        </w:rPr>
        <w:t>SCS.</w:t>
      </w:r>
    </w:p>
    <w:p w:rsidR="004B3267" w:rsidRPr="00422105" w:rsidRDefault="004B3267" w:rsidP="004B3267">
      <w:pPr>
        <w:pStyle w:val="BodyTextIndent"/>
        <w:rPr>
          <w:color w:val="000000" w:themeColor="text1"/>
        </w:rPr>
      </w:pPr>
    </w:p>
    <w:p w:rsidR="004B3267" w:rsidRDefault="004B3267" w:rsidP="004B3267">
      <w:pPr>
        <w:pStyle w:val="BodyTextIndent"/>
        <w:rPr>
          <w:color w:val="000000" w:themeColor="text1"/>
        </w:rPr>
      </w:pPr>
      <w:r w:rsidRPr="00422105">
        <w:rPr>
          <w:color w:val="000000" w:themeColor="text1"/>
        </w:rPr>
        <w:t>The</w:t>
      </w:r>
      <w:r w:rsidRPr="00422105">
        <w:rPr>
          <w:i/>
          <w:iCs/>
          <w:color w:val="000000" w:themeColor="text1"/>
        </w:rPr>
        <w:t xml:space="preserve"> </w:t>
      </w:r>
      <w:r w:rsidRPr="00422105">
        <w:rPr>
          <w:iCs/>
          <w:color w:val="000000" w:themeColor="text1"/>
        </w:rPr>
        <w:t>HA</w:t>
      </w:r>
      <w:r w:rsidRPr="00422105">
        <w:rPr>
          <w:i/>
          <w:iCs/>
          <w:color w:val="000000" w:themeColor="text1"/>
        </w:rPr>
        <w:t xml:space="preserve"> </w:t>
      </w:r>
      <w:r w:rsidRPr="00422105">
        <w:rPr>
          <w:color w:val="000000" w:themeColor="text1"/>
        </w:rPr>
        <w:t>drifted away from the WHOTS-11 buoy several times for CTD casts and occasionally steamed away for sewage discharge. These excursions can cause short-term discrepancies in the sensor comparisons.</w:t>
      </w:r>
      <w:r>
        <w:rPr>
          <w:color w:val="000000" w:themeColor="text1"/>
        </w:rPr>
        <w:t xml:space="preserve"> To identify excursions, the distance from the ship to the WHOTS-11 anchor is shown in each figure. The buoy was about 2 nm from the anchor. Excursions to &gt; 3 nm indicate CTD casts or sewage discharge runs. For the 17 July period evaluated here, it is notable that the ship was completing the anchor triangulation survey until about 0700 UTC and drifted about 7 nm from the anchor near 1800 UTC.</w:t>
      </w:r>
    </w:p>
    <w:p w:rsidR="004B3267" w:rsidRPr="0029520D" w:rsidRDefault="004B3267" w:rsidP="004B3267">
      <w:pPr>
        <w:pStyle w:val="BodyTextIndent"/>
        <w:rPr>
          <w:color w:val="000000" w:themeColor="text1"/>
        </w:rPr>
      </w:pPr>
    </w:p>
    <w:p w:rsidR="004B3267" w:rsidRDefault="004B3267" w:rsidP="004B3267">
      <w:pPr>
        <w:pStyle w:val="BodyTextIndent"/>
        <w:rPr>
          <w:color w:val="000000" w:themeColor="text1"/>
        </w:rPr>
      </w:pPr>
      <w:r>
        <w:rPr>
          <w:color w:val="000000" w:themeColor="text1"/>
        </w:rPr>
        <w:t>The WHOTS-11</w:t>
      </w:r>
      <w:r w:rsidRPr="0029520D">
        <w:rPr>
          <w:color w:val="000000" w:themeColor="text1"/>
        </w:rPr>
        <w:t xml:space="preserve"> buoy sensor pairs showed good</w:t>
      </w:r>
      <w:r w:rsidRPr="0029520D">
        <w:rPr>
          <w:b/>
          <w:bCs/>
          <w:color w:val="000000" w:themeColor="text1"/>
        </w:rPr>
        <w:t xml:space="preserve"> </w:t>
      </w:r>
      <w:r w:rsidRPr="0029520D">
        <w:rPr>
          <w:color w:val="000000" w:themeColor="text1"/>
        </w:rPr>
        <w:t>agreement (differences between like sensors were within the expected short-term accuracy) for all variables. Examination of the buoy data in conjunction with the ESRL meteorology sensors provided further understanding of discrepancies, and resulted in other useful observations about system performance, as described below.</w:t>
      </w:r>
      <w:r>
        <w:rPr>
          <w:color w:val="000000" w:themeColor="text1"/>
        </w:rPr>
        <w:t xml:space="preserve"> </w:t>
      </w:r>
    </w:p>
    <w:p w:rsidR="004B3267" w:rsidRPr="00E9467A" w:rsidRDefault="004B3267" w:rsidP="004B3267">
      <w:pPr>
        <w:pStyle w:val="BodyTextIndent"/>
        <w:rPr>
          <w:b/>
          <w:bCs/>
          <w:color w:val="000000" w:themeColor="text1"/>
        </w:rPr>
      </w:pPr>
    </w:p>
    <w:p w:rsidR="004B3267" w:rsidRPr="005F1896" w:rsidRDefault="004B3267" w:rsidP="004B3267">
      <w:pPr>
        <w:pStyle w:val="BodyTextIndent"/>
        <w:rPr>
          <w:color w:val="000000" w:themeColor="text1"/>
        </w:rPr>
      </w:pPr>
      <w:r w:rsidRPr="00E9467A">
        <w:rPr>
          <w:color w:val="000000" w:themeColor="text1"/>
        </w:rPr>
        <w:t xml:space="preserve">The WHOTS-11 buoy AT pair agreed to within about 0.15°C at night, and the difference did not increase at mid day. The ERSL AT was within 0.2°C of the buoy pair, although consistently lower. Offsets of about -0.2°C for shipboard AT sensors (mounted at ~10 m height) relative to the buoys have been seen in previous comparisons, and attributed to vertical gradients. So the ESRL AT offset is plausible. </w:t>
      </w:r>
      <w:r>
        <w:rPr>
          <w:color w:val="000000" w:themeColor="text1"/>
        </w:rPr>
        <w:t xml:space="preserve">The SCS AT was biased high by </w:t>
      </w:r>
      <w:r w:rsidRPr="005F1896">
        <w:rPr>
          <w:color w:val="000000" w:themeColor="text1"/>
        </w:rPr>
        <w:t xml:space="preserve">about 1°C, as had been observed on previous cruises on the </w:t>
      </w:r>
      <w:proofErr w:type="spellStart"/>
      <w:r w:rsidRPr="005F1896">
        <w:rPr>
          <w:i/>
          <w:color w:val="000000" w:themeColor="text1"/>
        </w:rPr>
        <w:t>Hi’ialakai</w:t>
      </w:r>
      <w:proofErr w:type="spellEnd"/>
      <w:r w:rsidRPr="005F1896">
        <w:rPr>
          <w:color w:val="000000" w:themeColor="text1"/>
        </w:rPr>
        <w:t>.</w:t>
      </w:r>
    </w:p>
    <w:p w:rsidR="004B3267" w:rsidRPr="0003798B" w:rsidRDefault="004B3267" w:rsidP="004B3267">
      <w:pPr>
        <w:pStyle w:val="BodyTextIndent"/>
        <w:rPr>
          <w:color w:val="000000" w:themeColor="text1"/>
        </w:rPr>
      </w:pPr>
    </w:p>
    <w:p w:rsidR="004B3267" w:rsidRDefault="004B3267" w:rsidP="004B3267">
      <w:pPr>
        <w:pStyle w:val="BodyTextIndent"/>
        <w:rPr>
          <w:color w:val="000000" w:themeColor="text1"/>
        </w:rPr>
      </w:pPr>
      <w:r w:rsidRPr="0003798B">
        <w:rPr>
          <w:color w:val="000000" w:themeColor="text1"/>
        </w:rPr>
        <w:t xml:space="preserve">The WHOTS-11 buoy RH pair typically agreed to within 1%, which is the resolution of the Argos telemetry data. The ERSL RH was 2-3% lower than the buoy pair. Shipboard RH sensors (mounted at ~10 m height) reading a few percent lower than the buoys has been seen in previous comparisons, and attributed to vertical gradients. So the </w:t>
      </w:r>
      <w:r>
        <w:rPr>
          <w:color w:val="000000" w:themeColor="text1"/>
        </w:rPr>
        <w:t xml:space="preserve">offset of the buoy RH from </w:t>
      </w:r>
      <w:r w:rsidRPr="0003798B">
        <w:rPr>
          <w:color w:val="000000" w:themeColor="text1"/>
        </w:rPr>
        <w:t xml:space="preserve">ESRL </w:t>
      </w:r>
      <w:r>
        <w:rPr>
          <w:color w:val="000000" w:themeColor="text1"/>
        </w:rPr>
        <w:t xml:space="preserve">is </w:t>
      </w:r>
      <w:r w:rsidRPr="0003798B">
        <w:rPr>
          <w:color w:val="000000" w:themeColor="text1"/>
        </w:rPr>
        <w:t xml:space="preserve">plausible. </w:t>
      </w:r>
    </w:p>
    <w:p w:rsidR="004B3267" w:rsidRPr="000542F1" w:rsidRDefault="004B3267" w:rsidP="004B3267">
      <w:pPr>
        <w:pStyle w:val="BodyTextIndent"/>
        <w:rPr>
          <w:color w:val="000000" w:themeColor="text1"/>
        </w:rPr>
      </w:pPr>
    </w:p>
    <w:p w:rsidR="004B3267" w:rsidRPr="000542F1" w:rsidRDefault="004B3267" w:rsidP="004B3267">
      <w:pPr>
        <w:pStyle w:val="BodyTextIndent"/>
        <w:rPr>
          <w:color w:val="000000" w:themeColor="text1"/>
        </w:rPr>
      </w:pPr>
      <w:r w:rsidRPr="000542F1">
        <w:rPr>
          <w:color w:val="000000" w:themeColor="text1"/>
        </w:rPr>
        <w:t>The WHOTS-</w:t>
      </w:r>
      <w:r>
        <w:rPr>
          <w:color w:val="000000" w:themeColor="text1"/>
        </w:rPr>
        <w:t>11</w:t>
      </w:r>
      <w:r w:rsidRPr="000542F1">
        <w:rPr>
          <w:color w:val="000000" w:themeColor="text1"/>
        </w:rPr>
        <w:t xml:space="preserve"> buoy BP pair agreed within the 1.0 </w:t>
      </w:r>
      <w:proofErr w:type="spellStart"/>
      <w:r w:rsidRPr="000542F1">
        <w:rPr>
          <w:color w:val="000000" w:themeColor="text1"/>
        </w:rPr>
        <w:t>mb</w:t>
      </w:r>
      <w:proofErr w:type="spellEnd"/>
      <w:r w:rsidRPr="000542F1">
        <w:rPr>
          <w:color w:val="000000" w:themeColor="text1"/>
        </w:rPr>
        <w:t xml:space="preserve"> resolution of the Argos telemetry data. None of the pressures were adjusted to sea level. </w:t>
      </w:r>
      <w:r w:rsidRPr="006C70B8">
        <w:rPr>
          <w:color w:val="0070C0"/>
        </w:rPr>
        <w:t>The height difference between buoy and ESRL sensors was estimated to be about 5 m.</w:t>
      </w:r>
      <w:r w:rsidRPr="000542F1">
        <w:rPr>
          <w:color w:val="000000" w:themeColor="text1"/>
        </w:rPr>
        <w:t xml:space="preserve"> The relatively good agreement (+/- 0.5 </w:t>
      </w:r>
      <w:proofErr w:type="spellStart"/>
      <w:r w:rsidRPr="000542F1">
        <w:rPr>
          <w:color w:val="000000" w:themeColor="text1"/>
        </w:rPr>
        <w:t>mb</w:t>
      </w:r>
      <w:proofErr w:type="spellEnd"/>
      <w:r w:rsidRPr="000542F1">
        <w:rPr>
          <w:color w:val="000000" w:themeColor="text1"/>
        </w:rPr>
        <w:t xml:space="preserve">) between the buoy and ESRL pressures was plausible, particularly given the limited precision of the </w:t>
      </w:r>
      <w:proofErr w:type="spellStart"/>
      <w:r w:rsidRPr="000542F1">
        <w:rPr>
          <w:color w:val="000000" w:themeColor="text1"/>
        </w:rPr>
        <w:t>telemetered</w:t>
      </w:r>
      <w:proofErr w:type="spellEnd"/>
      <w:r w:rsidRPr="000542F1">
        <w:rPr>
          <w:color w:val="000000" w:themeColor="text1"/>
        </w:rPr>
        <w:t xml:space="preserve"> buoy BP data. The </w:t>
      </w:r>
      <w:r>
        <w:rPr>
          <w:color w:val="000000" w:themeColor="text1"/>
        </w:rPr>
        <w:t>SCS BP was consistently lower than the buoy BP, as expected with the ship’s sensor</w:t>
      </w:r>
      <w:r w:rsidRPr="000542F1">
        <w:rPr>
          <w:color w:val="000000" w:themeColor="text1"/>
        </w:rPr>
        <w:t xml:space="preserve"> </w:t>
      </w:r>
      <w:r>
        <w:rPr>
          <w:color w:val="000000" w:themeColor="text1"/>
        </w:rPr>
        <w:t xml:space="preserve">higher than the buoy sensor. However, the offset of &lt;0.5 </w:t>
      </w:r>
      <w:proofErr w:type="spellStart"/>
      <w:r>
        <w:rPr>
          <w:color w:val="000000" w:themeColor="text1"/>
        </w:rPr>
        <w:t>mb</w:t>
      </w:r>
      <w:proofErr w:type="spellEnd"/>
      <w:r>
        <w:rPr>
          <w:color w:val="000000" w:themeColor="text1"/>
        </w:rPr>
        <w:t xml:space="preserve"> was less than expected given the ~10 m height difference.</w:t>
      </w:r>
    </w:p>
    <w:p w:rsidR="004B3267" w:rsidRPr="000542F1" w:rsidRDefault="004B3267" w:rsidP="004B3267">
      <w:pPr>
        <w:pStyle w:val="BodyTextIndent"/>
        <w:rPr>
          <w:color w:val="000000" w:themeColor="text1"/>
        </w:rPr>
      </w:pPr>
      <w:r w:rsidRPr="000542F1">
        <w:rPr>
          <w:color w:val="000000" w:themeColor="text1"/>
        </w:rPr>
        <w:t xml:space="preserve"> </w:t>
      </w:r>
    </w:p>
    <w:p w:rsidR="004B3267" w:rsidRPr="0064120A" w:rsidRDefault="004B3267" w:rsidP="004B3267">
      <w:pPr>
        <w:pStyle w:val="BodyTextIndent"/>
        <w:rPr>
          <w:color w:val="000000" w:themeColor="text1"/>
        </w:rPr>
      </w:pPr>
      <w:r w:rsidRPr="0064120A">
        <w:rPr>
          <w:color w:val="000000" w:themeColor="text1"/>
        </w:rPr>
        <w:t xml:space="preserve">The WHOTS-11 buoy SSTs were indistinguishable within the 0.01°C resolution of the Argos telemetry data. The best comparison with ESRL SST was </w:t>
      </w:r>
      <w:r>
        <w:rPr>
          <w:color w:val="000000" w:themeColor="text1"/>
        </w:rPr>
        <w:t xml:space="preserve">at night </w:t>
      </w:r>
      <w:r w:rsidRPr="0064120A">
        <w:rPr>
          <w:color w:val="000000" w:themeColor="text1"/>
        </w:rPr>
        <w:t>when the ship held a stable position near the buoy</w:t>
      </w:r>
      <w:r>
        <w:rPr>
          <w:color w:val="000000" w:themeColor="text1"/>
        </w:rPr>
        <w:t xml:space="preserve"> (0700-14</w:t>
      </w:r>
      <w:r w:rsidRPr="0064120A">
        <w:rPr>
          <w:color w:val="000000" w:themeColor="text1"/>
        </w:rPr>
        <w:t>00 UTC</w:t>
      </w:r>
      <w:r>
        <w:rPr>
          <w:color w:val="000000" w:themeColor="text1"/>
        </w:rPr>
        <w:t>)</w:t>
      </w:r>
      <w:r w:rsidRPr="0064120A">
        <w:rPr>
          <w:color w:val="000000" w:themeColor="text1"/>
        </w:rPr>
        <w:t>. Differences of 0.</w:t>
      </w:r>
      <w:r>
        <w:rPr>
          <w:color w:val="000000" w:themeColor="text1"/>
        </w:rPr>
        <w:t>1</w:t>
      </w:r>
      <w:r w:rsidRPr="0064120A">
        <w:rPr>
          <w:color w:val="000000" w:themeColor="text1"/>
        </w:rPr>
        <w:t xml:space="preserve">°C </w:t>
      </w:r>
      <w:r>
        <w:rPr>
          <w:color w:val="000000" w:themeColor="text1"/>
        </w:rPr>
        <w:t>to 0.2</w:t>
      </w:r>
      <w:r w:rsidRPr="0064120A">
        <w:rPr>
          <w:color w:val="000000" w:themeColor="text1"/>
        </w:rPr>
        <w:t xml:space="preserve">°C </w:t>
      </w:r>
      <w:r>
        <w:rPr>
          <w:color w:val="000000" w:themeColor="text1"/>
        </w:rPr>
        <w:t xml:space="preserve">during the day </w:t>
      </w:r>
      <w:r>
        <w:rPr>
          <w:color w:val="000000" w:themeColor="text1"/>
        </w:rPr>
        <w:lastRenderedPageBreak/>
        <w:t>may be due to a combination of vertical gradients</w:t>
      </w:r>
      <w:r w:rsidRPr="0064120A">
        <w:rPr>
          <w:color w:val="000000" w:themeColor="text1"/>
        </w:rPr>
        <w:t xml:space="preserve"> (buoy </w:t>
      </w:r>
      <w:proofErr w:type="spellStart"/>
      <w:r w:rsidRPr="0064120A">
        <w:rPr>
          <w:color w:val="000000" w:themeColor="text1"/>
        </w:rPr>
        <w:t>thermistor</w:t>
      </w:r>
      <w:proofErr w:type="spellEnd"/>
      <w:r w:rsidRPr="0064120A">
        <w:rPr>
          <w:color w:val="000000" w:themeColor="text1"/>
        </w:rPr>
        <w:t xml:space="preserve"> at ~1 m depth </w:t>
      </w:r>
      <w:r>
        <w:rPr>
          <w:color w:val="000000" w:themeColor="text1"/>
        </w:rPr>
        <w:t>vs.</w:t>
      </w:r>
      <w:r w:rsidRPr="0064120A">
        <w:rPr>
          <w:color w:val="000000" w:themeColor="text1"/>
        </w:rPr>
        <w:t xml:space="preserve"> ESRL </w:t>
      </w:r>
      <w:proofErr w:type="spellStart"/>
      <w:r w:rsidRPr="0064120A">
        <w:rPr>
          <w:color w:val="000000" w:themeColor="text1"/>
        </w:rPr>
        <w:t>thermistor</w:t>
      </w:r>
      <w:proofErr w:type="spellEnd"/>
      <w:r w:rsidRPr="0064120A">
        <w:rPr>
          <w:color w:val="000000" w:themeColor="text1"/>
        </w:rPr>
        <w:t xml:space="preserve"> floating at the sea surface)</w:t>
      </w:r>
      <w:r>
        <w:rPr>
          <w:color w:val="000000" w:themeColor="text1"/>
        </w:rPr>
        <w:t xml:space="preserve"> and </w:t>
      </w:r>
      <w:r w:rsidRPr="0064120A">
        <w:rPr>
          <w:color w:val="000000" w:themeColor="text1"/>
        </w:rPr>
        <w:t xml:space="preserve">horizontal gradients as the distance between the ship and the buoy varied. </w:t>
      </w:r>
    </w:p>
    <w:p w:rsidR="004B3267" w:rsidRPr="0064120A" w:rsidRDefault="004B3267" w:rsidP="004B3267">
      <w:pPr>
        <w:pStyle w:val="BodyTextIndent"/>
        <w:rPr>
          <w:color w:val="000000" w:themeColor="text1"/>
        </w:rPr>
      </w:pPr>
    </w:p>
    <w:p w:rsidR="004B3267" w:rsidRPr="00B45080" w:rsidRDefault="004B3267" w:rsidP="004B3267">
      <w:pPr>
        <w:pStyle w:val="BodyTextIndent"/>
        <w:rPr>
          <w:color w:val="000000" w:themeColor="text1"/>
        </w:rPr>
      </w:pPr>
      <w:r w:rsidRPr="00B45080">
        <w:rPr>
          <w:color w:val="000000" w:themeColor="text1"/>
        </w:rPr>
        <w:t>The WHOTS-11 buoy SWR pair agreed to within</w:t>
      </w:r>
      <w:r w:rsidRPr="0088103C">
        <w:rPr>
          <w:color w:val="000000" w:themeColor="text1"/>
        </w:rPr>
        <w:t xml:space="preserve"> </w:t>
      </w:r>
      <w:r>
        <w:rPr>
          <w:color w:val="000000" w:themeColor="text1"/>
        </w:rPr>
        <w:t>10-</w:t>
      </w:r>
      <w:r w:rsidRPr="0088103C">
        <w:rPr>
          <w:color w:val="000000" w:themeColor="text1"/>
        </w:rPr>
        <w:t>20 W/m</w:t>
      </w:r>
      <w:r w:rsidRPr="0088103C">
        <w:rPr>
          <w:color w:val="000000" w:themeColor="text1"/>
          <w:vertAlign w:val="superscript"/>
        </w:rPr>
        <w:t>2</w:t>
      </w:r>
      <w:r w:rsidRPr="0088103C">
        <w:rPr>
          <w:color w:val="000000" w:themeColor="text1"/>
        </w:rPr>
        <w:t xml:space="preserve"> </w:t>
      </w:r>
      <w:r>
        <w:rPr>
          <w:color w:val="000000" w:themeColor="text1"/>
        </w:rPr>
        <w:t xml:space="preserve">during the day, or 1-2% of the maximum </w:t>
      </w:r>
      <w:proofErr w:type="spellStart"/>
      <w:r>
        <w:rPr>
          <w:color w:val="000000" w:themeColor="text1"/>
        </w:rPr>
        <w:t>insolation</w:t>
      </w:r>
      <w:proofErr w:type="spellEnd"/>
      <w:r>
        <w:rPr>
          <w:color w:val="000000" w:themeColor="text1"/>
        </w:rPr>
        <w:t xml:space="preserve"> of 1000 </w:t>
      </w:r>
      <w:r w:rsidRPr="0088103C">
        <w:rPr>
          <w:color w:val="000000" w:themeColor="text1"/>
        </w:rPr>
        <w:t>W/m</w:t>
      </w:r>
      <w:r w:rsidRPr="0088103C">
        <w:rPr>
          <w:color w:val="000000" w:themeColor="text1"/>
          <w:vertAlign w:val="superscript"/>
        </w:rPr>
        <w:t>2</w:t>
      </w:r>
      <w:r>
        <w:rPr>
          <w:color w:val="000000" w:themeColor="text1"/>
        </w:rPr>
        <w:t xml:space="preserve">. </w:t>
      </w:r>
      <w:r w:rsidRPr="00B45080">
        <w:rPr>
          <w:color w:val="000000" w:themeColor="text1"/>
        </w:rPr>
        <w:t>The buoy pair agreed well with ESRL PSP</w:t>
      </w:r>
      <w:r>
        <w:rPr>
          <w:color w:val="000000" w:themeColor="text1"/>
        </w:rPr>
        <w:t>-</w:t>
      </w:r>
      <w:r w:rsidRPr="00B45080">
        <w:rPr>
          <w:color w:val="000000" w:themeColor="text1"/>
        </w:rPr>
        <w:t xml:space="preserve">1, but </w:t>
      </w:r>
      <w:r>
        <w:rPr>
          <w:color w:val="000000" w:themeColor="text1"/>
        </w:rPr>
        <w:t xml:space="preserve">not as well with </w:t>
      </w:r>
      <w:r w:rsidRPr="00B45080">
        <w:rPr>
          <w:color w:val="000000" w:themeColor="text1"/>
        </w:rPr>
        <w:t>ESRL PSP</w:t>
      </w:r>
      <w:r>
        <w:rPr>
          <w:color w:val="000000" w:themeColor="text1"/>
        </w:rPr>
        <w:t>-</w:t>
      </w:r>
      <w:r w:rsidRPr="00B45080">
        <w:rPr>
          <w:color w:val="000000" w:themeColor="text1"/>
        </w:rPr>
        <w:t>2</w:t>
      </w:r>
      <w:r>
        <w:rPr>
          <w:color w:val="000000" w:themeColor="text1"/>
        </w:rPr>
        <w:t xml:space="preserve">. </w:t>
      </w:r>
      <w:r w:rsidRPr="00B45080">
        <w:rPr>
          <w:color w:val="000000" w:themeColor="text1"/>
        </w:rPr>
        <w:t xml:space="preserve">Comparison of values at mid day </w:t>
      </w:r>
      <w:r>
        <w:rPr>
          <w:color w:val="000000" w:themeColor="text1"/>
        </w:rPr>
        <w:t xml:space="preserve">was </w:t>
      </w:r>
      <w:r w:rsidRPr="00B45080">
        <w:rPr>
          <w:color w:val="000000" w:themeColor="text1"/>
        </w:rPr>
        <w:t>compromised by missing data.</w:t>
      </w:r>
      <w:r>
        <w:rPr>
          <w:color w:val="000000" w:themeColor="text1"/>
        </w:rPr>
        <w:t xml:space="preserve"> </w:t>
      </w:r>
    </w:p>
    <w:p w:rsidR="004B3267" w:rsidRPr="00B45080" w:rsidRDefault="004B3267" w:rsidP="004B3267">
      <w:pPr>
        <w:pStyle w:val="BodyTextIndent"/>
        <w:rPr>
          <w:color w:val="000000" w:themeColor="text1"/>
        </w:rPr>
      </w:pPr>
      <w:r w:rsidRPr="00B45080">
        <w:rPr>
          <w:color w:val="000000" w:themeColor="text1"/>
        </w:rPr>
        <w:t xml:space="preserve"> </w:t>
      </w:r>
    </w:p>
    <w:p w:rsidR="004B3267" w:rsidRPr="00460AD1" w:rsidRDefault="004B3267" w:rsidP="004B3267">
      <w:pPr>
        <w:pStyle w:val="BodyTextIndent"/>
        <w:rPr>
          <w:b/>
          <w:color w:val="0070C0"/>
        </w:rPr>
      </w:pPr>
      <w:r w:rsidRPr="00460AD1">
        <w:rPr>
          <w:color w:val="000000" w:themeColor="text1"/>
        </w:rPr>
        <w:t>The WHOTS-11 buoy LWR pair agreed to within 2-4 W/m</w:t>
      </w:r>
      <w:r w:rsidRPr="00460AD1">
        <w:rPr>
          <w:color w:val="000000" w:themeColor="text1"/>
          <w:vertAlign w:val="superscript"/>
        </w:rPr>
        <w:t>2</w:t>
      </w:r>
      <w:r w:rsidRPr="00460AD1">
        <w:rPr>
          <w:color w:val="000000" w:themeColor="text1"/>
        </w:rPr>
        <w:t>. The buoy</w:t>
      </w:r>
      <w:r>
        <w:rPr>
          <w:color w:val="000000" w:themeColor="text1"/>
        </w:rPr>
        <w:t xml:space="preserve"> pair agreed well with ESRL PIR-</w:t>
      </w:r>
      <w:r w:rsidRPr="00460AD1">
        <w:rPr>
          <w:color w:val="000000" w:themeColor="text1"/>
        </w:rPr>
        <w:t>1throughout the day. All four systems were within a few W/m</w:t>
      </w:r>
      <w:r w:rsidRPr="00460AD1">
        <w:rPr>
          <w:color w:val="000000" w:themeColor="text1"/>
          <w:vertAlign w:val="superscript"/>
        </w:rPr>
        <w:t>2</w:t>
      </w:r>
      <w:r w:rsidRPr="00460AD1">
        <w:rPr>
          <w:color w:val="000000" w:themeColor="text1"/>
        </w:rPr>
        <w:t xml:space="preserve"> from 0700-1500 UTC w</w:t>
      </w:r>
      <w:r w:rsidRPr="0064120A">
        <w:rPr>
          <w:color w:val="000000" w:themeColor="text1"/>
        </w:rPr>
        <w:t>hen the ship held a stable position near the buoy.</w:t>
      </w:r>
      <w:r>
        <w:rPr>
          <w:color w:val="000000" w:themeColor="text1"/>
        </w:rPr>
        <w:t xml:space="preserve"> The two ESRL PIRs, mounted on the same platform, diverged from each other before 0700 and after 1800. This was attributed to calibration problems with ESRL PIR-2.</w:t>
      </w:r>
    </w:p>
    <w:p w:rsidR="004B3267" w:rsidRPr="00DF1735" w:rsidRDefault="004B3267" w:rsidP="004B3267">
      <w:pPr>
        <w:pStyle w:val="BodyTextIndent"/>
        <w:rPr>
          <w:color w:val="0070C0"/>
        </w:rPr>
      </w:pPr>
    </w:p>
    <w:p w:rsidR="004B3267" w:rsidRPr="00816FCF" w:rsidRDefault="004B3267" w:rsidP="004B3267">
      <w:pPr>
        <w:pStyle w:val="BodyTextIndent"/>
        <w:rPr>
          <w:color w:val="000000" w:themeColor="text1"/>
        </w:rPr>
      </w:pPr>
      <w:r w:rsidRPr="00816FCF">
        <w:rPr>
          <w:color w:val="000000" w:themeColor="text1"/>
        </w:rPr>
        <w:t>The WHOTS-11 buoy WND pair showed speed differences of about 0.3 m/s. The ESRL wind speeds were about 1 m/s higher than the buoy values, but such a difference would be expected</w:t>
      </w:r>
      <w:r>
        <w:rPr>
          <w:color w:val="0070C0"/>
        </w:rPr>
        <w:t xml:space="preserve"> given the xx m height difference between the two measurements. </w:t>
      </w:r>
      <w:r w:rsidRPr="00816FCF">
        <w:rPr>
          <w:color w:val="000000" w:themeColor="text1"/>
        </w:rPr>
        <w:t>An adjustment of ESRL wind speed to 3 m improved the comparison significantly. The SCS winds were consistently higher than the ESRL winds</w:t>
      </w:r>
      <w:r>
        <w:rPr>
          <w:color w:val="0070C0"/>
        </w:rPr>
        <w:t xml:space="preserve"> despite being measured at a lower height. </w:t>
      </w:r>
      <w:r w:rsidRPr="00816FCF">
        <w:rPr>
          <w:color w:val="000000" w:themeColor="text1"/>
        </w:rPr>
        <w:t xml:space="preserve">It was suspected that flow distortion at the leading edge of the bridge contributed to </w:t>
      </w:r>
      <w:proofErr w:type="spellStart"/>
      <w:r w:rsidRPr="00816FCF">
        <w:rPr>
          <w:color w:val="000000" w:themeColor="text1"/>
        </w:rPr>
        <w:t>overspeeding</w:t>
      </w:r>
      <w:proofErr w:type="spellEnd"/>
      <w:r w:rsidRPr="00816FCF">
        <w:rPr>
          <w:color w:val="000000" w:themeColor="text1"/>
        </w:rPr>
        <w:t>.</w:t>
      </w:r>
    </w:p>
    <w:p w:rsidR="004B3267" w:rsidRPr="00816FCF" w:rsidRDefault="004B3267" w:rsidP="004B3267">
      <w:pPr>
        <w:pStyle w:val="BodyTextIndent"/>
        <w:ind w:firstLine="0"/>
        <w:rPr>
          <w:color w:val="000000" w:themeColor="text1"/>
        </w:rPr>
      </w:pPr>
    </w:p>
    <w:p w:rsidR="004B3267" w:rsidRDefault="004B3267" w:rsidP="004B3267">
      <w:pPr>
        <w:pStyle w:val="BodyTextIndent"/>
        <w:rPr>
          <w:color w:val="000000" w:themeColor="text1"/>
        </w:rPr>
      </w:pPr>
      <w:r w:rsidRPr="00F6708F">
        <w:rPr>
          <w:color w:val="000000" w:themeColor="text1"/>
        </w:rPr>
        <w:t xml:space="preserve">The WHOTS-11 buoy WND pair showed direction differences of a few degrees. The buoy, ESRL and SCS directions all agreed well except for a brief period when the ship was over 5 nm away from the anchor (so several nm away from the buoy). </w:t>
      </w:r>
    </w:p>
    <w:p w:rsidR="004B3267" w:rsidRPr="00F6708F" w:rsidRDefault="004B3267" w:rsidP="004B3267">
      <w:pPr>
        <w:pStyle w:val="BodyTextIndent"/>
        <w:rPr>
          <w:color w:val="000000" w:themeColor="text1"/>
        </w:rPr>
      </w:pPr>
    </w:p>
    <w:p w:rsidR="004B3267" w:rsidRDefault="004B3267" w:rsidP="004B3267">
      <w:pPr>
        <w:jc w:val="center"/>
        <w:rPr>
          <w:color w:val="0070C0"/>
        </w:rPr>
      </w:pPr>
      <w:r>
        <w:rPr>
          <w:noProof/>
          <w:color w:val="0070C0"/>
        </w:rPr>
        <w:drawing>
          <wp:inline distT="0" distB="0" distL="0" distR="0">
            <wp:extent cx="5938520" cy="3376295"/>
            <wp:effectExtent l="19050" t="0" r="5080" b="0"/>
            <wp:docPr id="11" name="Picture 8" descr="C:\AJP\PROJ\WHOTS\WHOTS11\cruise\ESRL\20140717\2014_07_17_T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JP\PROJ\WHOTS\WHOTS11\cruise\ESRL\20140717\2014_07_17_Tair.png"/>
                    <pic:cNvPicPr>
                      <a:picLocks noChangeAspect="1" noChangeArrowheads="1"/>
                    </pic:cNvPicPr>
                  </pic:nvPicPr>
                  <pic:blipFill>
                    <a:blip r:embed="rId7"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jc w:val="center"/>
        <w:rPr>
          <w:color w:val="0070C0"/>
        </w:rPr>
      </w:pPr>
    </w:p>
    <w:p w:rsidR="004B3267" w:rsidRPr="00E9467A" w:rsidRDefault="004B3267" w:rsidP="004B3267">
      <w:pPr>
        <w:pStyle w:val="BodyText3"/>
        <w:rPr>
          <w:color w:val="000000" w:themeColor="text1"/>
          <w:sz w:val="20"/>
          <w:szCs w:val="20"/>
        </w:rPr>
      </w:pPr>
      <w:proofErr w:type="gramStart"/>
      <w:r w:rsidRPr="00E9467A">
        <w:rPr>
          <w:color w:val="000000" w:themeColor="text1"/>
          <w:sz w:val="20"/>
          <w:szCs w:val="20"/>
        </w:rPr>
        <w:t>Figure 13.</w:t>
      </w:r>
      <w:proofErr w:type="gramEnd"/>
      <w:r w:rsidRPr="00E9467A">
        <w:rPr>
          <w:color w:val="000000" w:themeColor="text1"/>
          <w:sz w:val="20"/>
          <w:szCs w:val="20"/>
        </w:rPr>
        <w:t xml:space="preserve"> Air temperature for the WHOTS-11 buoy systems (SN 7 and SN 19), the SCS system (blue) and </w:t>
      </w:r>
    </w:p>
    <w:p w:rsidR="004B3267" w:rsidRDefault="004B3267" w:rsidP="004B3267">
      <w:pPr>
        <w:pStyle w:val="BodyText3"/>
        <w:rPr>
          <w:color w:val="000000" w:themeColor="text1"/>
          <w:sz w:val="20"/>
          <w:szCs w:val="20"/>
        </w:rPr>
      </w:pPr>
      <w:proofErr w:type="gramStart"/>
      <w:r w:rsidRPr="00E9467A">
        <w:rPr>
          <w:color w:val="000000" w:themeColor="text1"/>
          <w:sz w:val="20"/>
          <w:szCs w:val="20"/>
        </w:rPr>
        <w:lastRenderedPageBreak/>
        <w:t>the</w:t>
      </w:r>
      <w:proofErr w:type="gramEnd"/>
      <w:r w:rsidRPr="00E9467A">
        <w:rPr>
          <w:color w:val="000000" w:themeColor="text1"/>
          <w:sz w:val="20"/>
          <w:szCs w:val="20"/>
        </w:rPr>
        <w:t xml:space="preserve"> ESRL/PSD system (black) during the </w:t>
      </w:r>
      <w:proofErr w:type="spellStart"/>
      <w:r w:rsidRPr="00E9467A">
        <w:rPr>
          <w:color w:val="000000" w:themeColor="text1"/>
          <w:sz w:val="20"/>
          <w:szCs w:val="20"/>
        </w:rPr>
        <w:t>intercomparison</w:t>
      </w:r>
      <w:proofErr w:type="spellEnd"/>
      <w:r w:rsidRPr="00E9467A">
        <w:rPr>
          <w:color w:val="000000" w:themeColor="text1"/>
          <w:sz w:val="20"/>
          <w:szCs w:val="20"/>
        </w:rPr>
        <w:t xml:space="preserve"> period. The thin black line</w:t>
      </w:r>
      <w:r>
        <w:rPr>
          <w:color w:val="000000" w:themeColor="text1"/>
          <w:sz w:val="20"/>
          <w:szCs w:val="20"/>
        </w:rPr>
        <w:t xml:space="preserve"> in this and subsequent plots</w:t>
      </w:r>
      <w:r w:rsidRPr="00E9467A">
        <w:rPr>
          <w:color w:val="000000" w:themeColor="text1"/>
          <w:sz w:val="20"/>
          <w:szCs w:val="20"/>
        </w:rPr>
        <w:t xml:space="preserve"> indicates the distance from the ship to the WHOTS-11 anchor. </w:t>
      </w:r>
    </w:p>
    <w:p w:rsidR="004B3267" w:rsidRDefault="004B3267" w:rsidP="004B3267">
      <w:pPr>
        <w:pStyle w:val="BodyText3"/>
        <w:rPr>
          <w:color w:val="000000" w:themeColor="text1"/>
          <w:sz w:val="20"/>
          <w:szCs w:val="20"/>
        </w:rPr>
      </w:pPr>
    </w:p>
    <w:p w:rsidR="004B3267" w:rsidRPr="00E9467A" w:rsidRDefault="004B3267" w:rsidP="004B3267">
      <w:pPr>
        <w:pStyle w:val="BodyText3"/>
        <w:rPr>
          <w:color w:val="000000" w:themeColor="text1"/>
          <w:sz w:val="20"/>
          <w:szCs w:val="20"/>
        </w:rPr>
      </w:pPr>
    </w:p>
    <w:p w:rsidR="004B3267" w:rsidRDefault="004B3267" w:rsidP="004B3267">
      <w:pPr>
        <w:jc w:val="center"/>
        <w:rPr>
          <w:color w:val="0070C0"/>
        </w:rPr>
      </w:pPr>
      <w:r>
        <w:rPr>
          <w:noProof/>
          <w:color w:val="0070C0"/>
        </w:rPr>
        <w:drawing>
          <wp:inline distT="0" distB="0" distL="0" distR="0">
            <wp:extent cx="5938520" cy="3376295"/>
            <wp:effectExtent l="19050" t="0" r="5080" b="0"/>
            <wp:docPr id="12" name="Picture 9" descr="C:\AJP\PROJ\WHOTS\WHOTS11\cruise\ESRL\20140717\2014_07_17_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JP\PROJ\WHOTS\WHOTS11\cruise\ESRL\20140717\2014_07_17_RH.png"/>
                    <pic:cNvPicPr>
                      <a:picLocks noChangeAspect="1" noChangeArrowheads="1"/>
                    </pic:cNvPicPr>
                  </pic:nvPicPr>
                  <pic:blipFill>
                    <a:blip r:embed="rId8"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03798B" w:rsidRDefault="004B3267" w:rsidP="004B3267">
      <w:pPr>
        <w:jc w:val="center"/>
        <w:rPr>
          <w:color w:val="000000" w:themeColor="text1"/>
        </w:rPr>
      </w:pPr>
    </w:p>
    <w:p w:rsidR="004B3267" w:rsidRPr="0003798B" w:rsidRDefault="004B3267" w:rsidP="004B3267">
      <w:pPr>
        <w:pStyle w:val="BodyText3"/>
        <w:rPr>
          <w:color w:val="000000" w:themeColor="text1"/>
          <w:sz w:val="20"/>
          <w:szCs w:val="20"/>
        </w:rPr>
      </w:pPr>
      <w:proofErr w:type="gramStart"/>
      <w:r w:rsidRPr="0003798B">
        <w:rPr>
          <w:color w:val="000000" w:themeColor="text1"/>
          <w:sz w:val="20"/>
          <w:szCs w:val="20"/>
        </w:rPr>
        <w:t>Figure 14.</w:t>
      </w:r>
      <w:proofErr w:type="gramEnd"/>
      <w:r w:rsidRPr="0003798B">
        <w:rPr>
          <w:color w:val="000000" w:themeColor="text1"/>
          <w:sz w:val="20"/>
          <w:szCs w:val="20"/>
        </w:rPr>
        <w:t xml:space="preserve"> Relative humidity for the WHOTS-11 buoy systems (SN 7 and SN 19) the SCS system (blue) and the ESRL/PSD system (black) during the </w:t>
      </w:r>
      <w:proofErr w:type="spellStart"/>
      <w:r w:rsidRPr="0003798B">
        <w:rPr>
          <w:color w:val="000000" w:themeColor="text1"/>
          <w:sz w:val="20"/>
          <w:szCs w:val="20"/>
        </w:rPr>
        <w:t>intercomparison</w:t>
      </w:r>
      <w:proofErr w:type="spellEnd"/>
      <w:r w:rsidRPr="0003798B">
        <w:rPr>
          <w:color w:val="000000" w:themeColor="text1"/>
          <w:sz w:val="20"/>
          <w:szCs w:val="20"/>
        </w:rPr>
        <w:t xml:space="preserve"> period. </w:t>
      </w:r>
    </w:p>
    <w:p w:rsidR="004B3267" w:rsidRDefault="004B3267" w:rsidP="004B3267">
      <w:pPr>
        <w:pStyle w:val="BodyText3"/>
        <w:rPr>
          <w:color w:val="000000" w:themeColor="text1"/>
          <w:sz w:val="20"/>
          <w:szCs w:val="20"/>
        </w:rPr>
      </w:pPr>
      <w:r>
        <w:rPr>
          <w:noProof/>
          <w:color w:val="000000" w:themeColor="text1"/>
          <w:sz w:val="20"/>
          <w:szCs w:val="20"/>
        </w:rPr>
        <w:drawing>
          <wp:inline distT="0" distB="0" distL="0" distR="0">
            <wp:extent cx="5938520" cy="3376295"/>
            <wp:effectExtent l="19050" t="0" r="5080" b="0"/>
            <wp:docPr id="13" name="Picture 10" descr="C:\AJP\PROJ\WHOTS\WHOTS11\cruise\ESRL\20140717\2014_07_17_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JP\PROJ\WHOTS\WHOTS11\cruise\ESRL\20140717\2014_07_17_Press.png"/>
                    <pic:cNvPicPr>
                      <a:picLocks noChangeAspect="1" noChangeArrowheads="1"/>
                    </pic:cNvPicPr>
                  </pic:nvPicPr>
                  <pic:blipFill>
                    <a:blip r:embed="rId9"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E9467A" w:rsidRDefault="004B3267" w:rsidP="004B3267">
      <w:pPr>
        <w:pStyle w:val="BodyText3"/>
        <w:rPr>
          <w:color w:val="000000" w:themeColor="text1"/>
          <w:sz w:val="20"/>
          <w:szCs w:val="20"/>
        </w:rPr>
      </w:pPr>
    </w:p>
    <w:p w:rsidR="004B3267" w:rsidRPr="0090223E" w:rsidRDefault="004B3267" w:rsidP="004B3267">
      <w:pPr>
        <w:jc w:val="center"/>
        <w:rPr>
          <w:color w:val="000000" w:themeColor="text1"/>
          <w:sz w:val="20"/>
          <w:szCs w:val="20"/>
        </w:rPr>
      </w:pPr>
      <w:proofErr w:type="gramStart"/>
      <w:r w:rsidRPr="0090223E">
        <w:rPr>
          <w:b/>
          <w:color w:val="000000" w:themeColor="text1"/>
          <w:sz w:val="20"/>
          <w:szCs w:val="20"/>
        </w:rPr>
        <w:lastRenderedPageBreak/>
        <w:t>Figure 15.</w:t>
      </w:r>
      <w:proofErr w:type="gramEnd"/>
      <w:r w:rsidRPr="0090223E">
        <w:rPr>
          <w:color w:val="000000" w:themeColor="text1"/>
          <w:sz w:val="20"/>
          <w:szCs w:val="20"/>
        </w:rPr>
        <w:t xml:space="preserve"> </w:t>
      </w:r>
      <w:r w:rsidRPr="0090223E">
        <w:rPr>
          <w:b/>
          <w:color w:val="000000" w:themeColor="text1"/>
          <w:sz w:val="20"/>
          <w:szCs w:val="20"/>
        </w:rPr>
        <w:t xml:space="preserve">Barometric pressure for the WHOTS-11 buoy systems (SN 7 and SN 19) the SCS system (blue) and the ESRL/PSD system (black) during the </w:t>
      </w:r>
      <w:proofErr w:type="spellStart"/>
      <w:r w:rsidRPr="0090223E">
        <w:rPr>
          <w:b/>
          <w:color w:val="000000" w:themeColor="text1"/>
          <w:sz w:val="20"/>
          <w:szCs w:val="20"/>
        </w:rPr>
        <w:t>intercomparison</w:t>
      </w:r>
      <w:proofErr w:type="spellEnd"/>
      <w:r w:rsidRPr="0090223E">
        <w:rPr>
          <w:b/>
          <w:color w:val="000000" w:themeColor="text1"/>
          <w:sz w:val="20"/>
          <w:szCs w:val="20"/>
        </w:rPr>
        <w:t xml:space="preserve"> period.</w:t>
      </w:r>
    </w:p>
    <w:p w:rsidR="004B3267" w:rsidRDefault="004B3267" w:rsidP="004B3267">
      <w:pPr>
        <w:rPr>
          <w:color w:val="000000" w:themeColor="text1"/>
        </w:rPr>
      </w:pPr>
    </w:p>
    <w:p w:rsidR="004B3267" w:rsidRPr="0090223E" w:rsidRDefault="004B3267" w:rsidP="004B3267">
      <w:pPr>
        <w:rPr>
          <w:color w:val="000000" w:themeColor="text1"/>
        </w:rPr>
      </w:pPr>
    </w:p>
    <w:p w:rsidR="004B3267" w:rsidRDefault="004B3267" w:rsidP="004B3267">
      <w:pPr>
        <w:jc w:val="center"/>
        <w:rPr>
          <w:color w:val="0070C0"/>
        </w:rPr>
      </w:pPr>
      <w:r>
        <w:rPr>
          <w:noProof/>
          <w:color w:val="0070C0"/>
        </w:rPr>
        <w:drawing>
          <wp:inline distT="0" distB="0" distL="0" distR="0">
            <wp:extent cx="5931535" cy="3373120"/>
            <wp:effectExtent l="19050" t="0" r="0" b="0"/>
            <wp:docPr id="14" name="Picture 11" descr="C:\AJP\PROJ\WHOTS\WHOTS11\cruise\ESRL\20140717\2014_07_17_S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JP\PROJ\WHOTS\WHOTS11\cruise\ESRL\20140717\2014_07_17_SST.png"/>
                    <pic:cNvPicPr>
                      <a:picLocks noChangeAspect="1" noChangeArrowheads="1"/>
                    </pic:cNvPicPr>
                  </pic:nvPicPr>
                  <pic:blipFill>
                    <a:blip r:embed="rId10" cstate="print"/>
                    <a:srcRect/>
                    <a:stretch>
                      <a:fillRect/>
                    </a:stretch>
                  </pic:blipFill>
                  <pic:spPr bwMode="auto">
                    <a:xfrm>
                      <a:off x="0" y="0"/>
                      <a:ext cx="5931535" cy="3373120"/>
                    </a:xfrm>
                    <a:prstGeom prst="rect">
                      <a:avLst/>
                    </a:prstGeom>
                    <a:noFill/>
                    <a:ln w="9525">
                      <a:noFill/>
                      <a:miter lim="800000"/>
                      <a:headEnd/>
                      <a:tailEnd/>
                    </a:ln>
                  </pic:spPr>
                </pic:pic>
              </a:graphicData>
            </a:graphic>
          </wp:inline>
        </w:drawing>
      </w:r>
    </w:p>
    <w:p w:rsidR="004B3267" w:rsidRPr="00DF1735" w:rsidRDefault="004B3267" w:rsidP="004B3267">
      <w:pPr>
        <w:jc w:val="center"/>
        <w:rPr>
          <w:color w:val="0070C0"/>
        </w:rPr>
      </w:pPr>
    </w:p>
    <w:p w:rsidR="004B3267" w:rsidRDefault="004B3267" w:rsidP="004B3267">
      <w:pPr>
        <w:jc w:val="center"/>
        <w:rPr>
          <w:b/>
          <w:color w:val="000000" w:themeColor="text1"/>
          <w:sz w:val="20"/>
          <w:szCs w:val="20"/>
        </w:rPr>
      </w:pPr>
      <w:proofErr w:type="gramStart"/>
      <w:r>
        <w:rPr>
          <w:b/>
          <w:color w:val="000000" w:themeColor="text1"/>
          <w:sz w:val="20"/>
          <w:szCs w:val="20"/>
        </w:rPr>
        <w:t>Figure 16</w:t>
      </w:r>
      <w:r w:rsidRPr="0090223E">
        <w:rPr>
          <w:b/>
          <w:color w:val="000000" w:themeColor="text1"/>
          <w:sz w:val="20"/>
          <w:szCs w:val="20"/>
        </w:rPr>
        <w:t>.</w:t>
      </w:r>
      <w:proofErr w:type="gramEnd"/>
      <w:r w:rsidRPr="0090223E">
        <w:rPr>
          <w:color w:val="000000" w:themeColor="text1"/>
          <w:sz w:val="20"/>
          <w:szCs w:val="20"/>
        </w:rPr>
        <w:t xml:space="preserve"> </w:t>
      </w:r>
      <w:r>
        <w:rPr>
          <w:b/>
          <w:color w:val="000000" w:themeColor="text1"/>
          <w:sz w:val="20"/>
          <w:szCs w:val="20"/>
        </w:rPr>
        <w:t xml:space="preserve">Sea Surface Temperature </w:t>
      </w:r>
      <w:r w:rsidRPr="0090223E">
        <w:rPr>
          <w:b/>
          <w:color w:val="000000" w:themeColor="text1"/>
          <w:sz w:val="20"/>
          <w:szCs w:val="20"/>
        </w:rPr>
        <w:t xml:space="preserve">for the WHOTS-11 buoy systems (SN 7 and SN 19) </w:t>
      </w:r>
      <w:r>
        <w:rPr>
          <w:b/>
          <w:color w:val="000000" w:themeColor="text1"/>
          <w:sz w:val="20"/>
          <w:szCs w:val="20"/>
        </w:rPr>
        <w:t xml:space="preserve">and </w:t>
      </w:r>
      <w:r w:rsidRPr="0090223E">
        <w:rPr>
          <w:b/>
          <w:color w:val="000000" w:themeColor="text1"/>
          <w:sz w:val="20"/>
          <w:szCs w:val="20"/>
        </w:rPr>
        <w:t xml:space="preserve">ESRL/PSD system (black) during the </w:t>
      </w:r>
      <w:proofErr w:type="spellStart"/>
      <w:r w:rsidRPr="0090223E">
        <w:rPr>
          <w:b/>
          <w:color w:val="000000" w:themeColor="text1"/>
          <w:sz w:val="20"/>
          <w:szCs w:val="20"/>
        </w:rPr>
        <w:t>intercomparison</w:t>
      </w:r>
      <w:proofErr w:type="spellEnd"/>
      <w:r w:rsidRPr="0090223E">
        <w:rPr>
          <w:b/>
          <w:color w:val="000000" w:themeColor="text1"/>
          <w:sz w:val="20"/>
          <w:szCs w:val="20"/>
        </w:rPr>
        <w:t xml:space="preserve"> period.</w:t>
      </w:r>
      <w:r w:rsidRPr="000542F1">
        <w:rPr>
          <w:b/>
          <w:color w:val="000000" w:themeColor="text1"/>
          <w:sz w:val="20"/>
          <w:szCs w:val="20"/>
        </w:rPr>
        <w:t xml:space="preserve"> </w:t>
      </w:r>
      <w:r w:rsidRPr="0090223E">
        <w:rPr>
          <w:b/>
          <w:color w:val="000000" w:themeColor="text1"/>
          <w:sz w:val="20"/>
          <w:szCs w:val="20"/>
        </w:rPr>
        <w:t xml:space="preserve">SCS </w:t>
      </w:r>
      <w:r>
        <w:rPr>
          <w:b/>
          <w:color w:val="000000" w:themeColor="text1"/>
          <w:sz w:val="20"/>
          <w:szCs w:val="20"/>
        </w:rPr>
        <w:t xml:space="preserve">SST was not available. </w:t>
      </w:r>
    </w:p>
    <w:p w:rsidR="004B3267" w:rsidRPr="0090223E" w:rsidRDefault="004B3267" w:rsidP="004B3267">
      <w:pPr>
        <w:jc w:val="center"/>
        <w:rPr>
          <w:color w:val="000000" w:themeColor="text1"/>
          <w:sz w:val="20"/>
          <w:szCs w:val="20"/>
        </w:rPr>
      </w:pPr>
    </w:p>
    <w:p w:rsidR="004B3267" w:rsidRDefault="004B3267" w:rsidP="004B3267">
      <w:pPr>
        <w:tabs>
          <w:tab w:val="left" w:pos="3960"/>
        </w:tabs>
        <w:jc w:val="center"/>
        <w:rPr>
          <w:color w:val="0070C0"/>
        </w:rPr>
      </w:pPr>
      <w:r>
        <w:rPr>
          <w:noProof/>
          <w:color w:val="0070C0"/>
        </w:rPr>
        <w:drawing>
          <wp:inline distT="0" distB="0" distL="0" distR="0">
            <wp:extent cx="5931535" cy="3373120"/>
            <wp:effectExtent l="19050" t="0" r="0" b="0"/>
            <wp:docPr id="40" name="Picture 12" descr="C:\AJP\PROJ\WHOTS\WHOTS11\cruise\ESRL\20140717\2014_07_17_P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JP\PROJ\WHOTS\WHOTS11\cruise\ESRL\20140717\2014_07_17_PSP.png"/>
                    <pic:cNvPicPr>
                      <a:picLocks noChangeAspect="1" noChangeArrowheads="1"/>
                    </pic:cNvPicPr>
                  </pic:nvPicPr>
                  <pic:blipFill>
                    <a:blip r:embed="rId11" cstate="print"/>
                    <a:srcRect/>
                    <a:stretch>
                      <a:fillRect/>
                    </a:stretch>
                  </pic:blipFill>
                  <pic:spPr bwMode="auto">
                    <a:xfrm>
                      <a:off x="0" y="0"/>
                      <a:ext cx="5931535" cy="3373120"/>
                    </a:xfrm>
                    <a:prstGeom prst="rect">
                      <a:avLst/>
                    </a:prstGeom>
                    <a:noFill/>
                    <a:ln w="9525">
                      <a:noFill/>
                      <a:miter lim="800000"/>
                      <a:headEnd/>
                      <a:tailEnd/>
                    </a:ln>
                  </pic:spPr>
                </pic:pic>
              </a:graphicData>
            </a:graphic>
          </wp:inline>
        </w:drawing>
      </w:r>
    </w:p>
    <w:p w:rsidR="004B3267" w:rsidRPr="00DF1735" w:rsidRDefault="004B3267" w:rsidP="004B3267">
      <w:pPr>
        <w:tabs>
          <w:tab w:val="left" w:pos="3960"/>
        </w:tabs>
        <w:jc w:val="center"/>
        <w:rPr>
          <w:color w:val="0070C0"/>
        </w:rPr>
      </w:pPr>
    </w:p>
    <w:p w:rsidR="004B3267" w:rsidRDefault="004B3267" w:rsidP="004B3267">
      <w:pPr>
        <w:jc w:val="center"/>
        <w:rPr>
          <w:b/>
          <w:color w:val="000000" w:themeColor="text1"/>
          <w:sz w:val="20"/>
          <w:szCs w:val="20"/>
        </w:rPr>
      </w:pPr>
      <w:proofErr w:type="gramStart"/>
      <w:r>
        <w:rPr>
          <w:b/>
          <w:color w:val="000000" w:themeColor="text1"/>
          <w:sz w:val="20"/>
          <w:szCs w:val="20"/>
        </w:rPr>
        <w:lastRenderedPageBreak/>
        <w:t>Figure 17</w:t>
      </w:r>
      <w:r w:rsidRPr="0090223E">
        <w:rPr>
          <w:b/>
          <w:color w:val="000000" w:themeColor="text1"/>
          <w:sz w:val="20"/>
          <w:szCs w:val="20"/>
        </w:rPr>
        <w:t>.</w:t>
      </w:r>
      <w:proofErr w:type="gramEnd"/>
      <w:r w:rsidRPr="0090223E">
        <w:rPr>
          <w:color w:val="000000" w:themeColor="text1"/>
          <w:sz w:val="20"/>
          <w:szCs w:val="20"/>
        </w:rPr>
        <w:t xml:space="preserve"> </w:t>
      </w:r>
      <w:r>
        <w:rPr>
          <w:b/>
          <w:color w:val="000000" w:themeColor="text1"/>
          <w:sz w:val="20"/>
          <w:szCs w:val="20"/>
        </w:rPr>
        <w:t xml:space="preserve">Shortwave </w:t>
      </w:r>
      <w:proofErr w:type="gramStart"/>
      <w:r>
        <w:rPr>
          <w:b/>
          <w:color w:val="000000" w:themeColor="text1"/>
          <w:sz w:val="20"/>
          <w:szCs w:val="20"/>
        </w:rPr>
        <w:t xml:space="preserve">radiation </w:t>
      </w:r>
      <w:r w:rsidRPr="0090223E">
        <w:rPr>
          <w:b/>
          <w:color w:val="000000" w:themeColor="text1"/>
          <w:sz w:val="20"/>
          <w:szCs w:val="20"/>
        </w:rPr>
        <w:t>for the WHOTS-11 buoy</w:t>
      </w:r>
      <w:proofErr w:type="gramEnd"/>
      <w:r w:rsidRPr="0090223E">
        <w:rPr>
          <w:b/>
          <w:color w:val="000000" w:themeColor="text1"/>
          <w:sz w:val="20"/>
          <w:szCs w:val="20"/>
        </w:rPr>
        <w:t xml:space="preserve"> systems (SN 7 and SN 19) </w:t>
      </w:r>
      <w:r>
        <w:rPr>
          <w:b/>
          <w:color w:val="000000" w:themeColor="text1"/>
          <w:sz w:val="20"/>
          <w:szCs w:val="20"/>
        </w:rPr>
        <w:t xml:space="preserve">and </w:t>
      </w:r>
      <w:r w:rsidRPr="0090223E">
        <w:rPr>
          <w:b/>
          <w:color w:val="000000" w:themeColor="text1"/>
          <w:sz w:val="20"/>
          <w:szCs w:val="20"/>
        </w:rPr>
        <w:t>ESRL/PSD system</w:t>
      </w:r>
      <w:r>
        <w:rPr>
          <w:b/>
          <w:color w:val="000000" w:themeColor="text1"/>
          <w:sz w:val="20"/>
          <w:szCs w:val="20"/>
        </w:rPr>
        <w:t>s</w:t>
      </w:r>
      <w:r w:rsidRPr="0090223E">
        <w:rPr>
          <w:b/>
          <w:color w:val="000000" w:themeColor="text1"/>
          <w:sz w:val="20"/>
          <w:szCs w:val="20"/>
        </w:rPr>
        <w:t xml:space="preserve"> (black</w:t>
      </w:r>
      <w:r>
        <w:rPr>
          <w:b/>
          <w:color w:val="000000" w:themeColor="text1"/>
          <w:sz w:val="20"/>
          <w:szCs w:val="20"/>
        </w:rPr>
        <w:t>, blue</w:t>
      </w:r>
      <w:r w:rsidRPr="0090223E">
        <w:rPr>
          <w:b/>
          <w:color w:val="000000" w:themeColor="text1"/>
          <w:sz w:val="20"/>
          <w:szCs w:val="20"/>
        </w:rPr>
        <w:t xml:space="preserve">) during the </w:t>
      </w:r>
      <w:proofErr w:type="spellStart"/>
      <w:r w:rsidRPr="0090223E">
        <w:rPr>
          <w:b/>
          <w:color w:val="000000" w:themeColor="text1"/>
          <w:sz w:val="20"/>
          <w:szCs w:val="20"/>
        </w:rPr>
        <w:t>intercomparison</w:t>
      </w:r>
      <w:proofErr w:type="spellEnd"/>
      <w:r w:rsidRPr="0090223E">
        <w:rPr>
          <w:b/>
          <w:color w:val="000000" w:themeColor="text1"/>
          <w:sz w:val="20"/>
          <w:szCs w:val="20"/>
        </w:rPr>
        <w:t xml:space="preserve"> period.</w:t>
      </w:r>
      <w:r w:rsidRPr="000542F1">
        <w:rPr>
          <w:b/>
          <w:color w:val="000000" w:themeColor="text1"/>
          <w:sz w:val="20"/>
          <w:szCs w:val="20"/>
        </w:rPr>
        <w:t xml:space="preserve"> </w:t>
      </w:r>
      <w:r w:rsidRPr="0090223E">
        <w:rPr>
          <w:b/>
          <w:color w:val="000000" w:themeColor="text1"/>
          <w:sz w:val="20"/>
          <w:szCs w:val="20"/>
        </w:rPr>
        <w:t xml:space="preserve">SCS </w:t>
      </w:r>
      <w:r>
        <w:rPr>
          <w:b/>
          <w:color w:val="000000" w:themeColor="text1"/>
          <w:sz w:val="20"/>
          <w:szCs w:val="20"/>
        </w:rPr>
        <w:t xml:space="preserve">SWR was not available. </w:t>
      </w:r>
    </w:p>
    <w:p w:rsidR="004B3267" w:rsidRDefault="004B3267" w:rsidP="004B3267">
      <w:pPr>
        <w:jc w:val="center"/>
        <w:rPr>
          <w:b/>
          <w:color w:val="000000" w:themeColor="text1"/>
          <w:sz w:val="20"/>
          <w:szCs w:val="20"/>
        </w:rPr>
      </w:pPr>
    </w:p>
    <w:p w:rsidR="004B3267" w:rsidRPr="0090223E" w:rsidRDefault="004B3267" w:rsidP="004B3267">
      <w:pPr>
        <w:jc w:val="center"/>
        <w:rPr>
          <w:color w:val="000000" w:themeColor="text1"/>
          <w:sz w:val="20"/>
          <w:szCs w:val="20"/>
        </w:rPr>
      </w:pPr>
    </w:p>
    <w:p w:rsidR="004B3267" w:rsidRDefault="004B3267" w:rsidP="004B3267">
      <w:pPr>
        <w:tabs>
          <w:tab w:val="left" w:pos="3960"/>
        </w:tabs>
        <w:jc w:val="center"/>
        <w:rPr>
          <w:color w:val="0070C0"/>
        </w:rPr>
      </w:pPr>
      <w:r>
        <w:rPr>
          <w:noProof/>
          <w:color w:val="0070C0"/>
        </w:rPr>
        <w:drawing>
          <wp:inline distT="0" distB="0" distL="0" distR="0">
            <wp:extent cx="5931535" cy="3373120"/>
            <wp:effectExtent l="19050" t="0" r="0" b="0"/>
            <wp:docPr id="48" name="Picture 13" descr="C:\AJP\PROJ\WHOTS\WHOTS11\cruise\ESRL\20140717\2014_07_17_P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JP\PROJ\WHOTS\WHOTS11\cruise\ESRL\20140717\2014_07_17_PIR.png"/>
                    <pic:cNvPicPr>
                      <a:picLocks noChangeAspect="1" noChangeArrowheads="1"/>
                    </pic:cNvPicPr>
                  </pic:nvPicPr>
                  <pic:blipFill>
                    <a:blip r:embed="rId12" cstate="print"/>
                    <a:srcRect/>
                    <a:stretch>
                      <a:fillRect/>
                    </a:stretch>
                  </pic:blipFill>
                  <pic:spPr bwMode="auto">
                    <a:xfrm>
                      <a:off x="0" y="0"/>
                      <a:ext cx="5931535" cy="3373120"/>
                    </a:xfrm>
                    <a:prstGeom prst="rect">
                      <a:avLst/>
                    </a:prstGeom>
                    <a:noFill/>
                    <a:ln w="9525">
                      <a:noFill/>
                      <a:miter lim="800000"/>
                      <a:headEnd/>
                      <a:tailEnd/>
                    </a:ln>
                  </pic:spPr>
                </pic:pic>
              </a:graphicData>
            </a:graphic>
          </wp:inline>
        </w:drawing>
      </w:r>
    </w:p>
    <w:p w:rsidR="004B3267" w:rsidRPr="00DF1735" w:rsidRDefault="004B3267" w:rsidP="004B3267">
      <w:pPr>
        <w:tabs>
          <w:tab w:val="left" w:pos="3960"/>
        </w:tabs>
        <w:jc w:val="center"/>
        <w:rPr>
          <w:color w:val="0070C0"/>
        </w:rPr>
      </w:pPr>
    </w:p>
    <w:p w:rsidR="004B3267" w:rsidRDefault="004B3267" w:rsidP="004B3267">
      <w:pPr>
        <w:jc w:val="center"/>
        <w:rPr>
          <w:b/>
          <w:color w:val="000000" w:themeColor="text1"/>
          <w:sz w:val="20"/>
          <w:szCs w:val="20"/>
        </w:rPr>
      </w:pPr>
      <w:proofErr w:type="gramStart"/>
      <w:r>
        <w:rPr>
          <w:b/>
          <w:color w:val="000000" w:themeColor="text1"/>
          <w:sz w:val="20"/>
          <w:szCs w:val="20"/>
        </w:rPr>
        <w:t>Figure 18</w:t>
      </w:r>
      <w:r w:rsidRPr="0090223E">
        <w:rPr>
          <w:b/>
          <w:color w:val="000000" w:themeColor="text1"/>
          <w:sz w:val="20"/>
          <w:szCs w:val="20"/>
        </w:rPr>
        <w:t>.</w:t>
      </w:r>
      <w:proofErr w:type="gramEnd"/>
      <w:r w:rsidRPr="0090223E">
        <w:rPr>
          <w:color w:val="000000" w:themeColor="text1"/>
          <w:sz w:val="20"/>
          <w:szCs w:val="20"/>
        </w:rPr>
        <w:t xml:space="preserve"> </w:t>
      </w:r>
      <w:proofErr w:type="spellStart"/>
      <w:r>
        <w:rPr>
          <w:b/>
          <w:color w:val="000000" w:themeColor="text1"/>
          <w:sz w:val="20"/>
          <w:szCs w:val="20"/>
        </w:rPr>
        <w:t>Longwave</w:t>
      </w:r>
      <w:proofErr w:type="spellEnd"/>
      <w:r>
        <w:rPr>
          <w:b/>
          <w:color w:val="000000" w:themeColor="text1"/>
          <w:sz w:val="20"/>
          <w:szCs w:val="20"/>
        </w:rPr>
        <w:t xml:space="preserve"> </w:t>
      </w:r>
      <w:proofErr w:type="gramStart"/>
      <w:r>
        <w:rPr>
          <w:b/>
          <w:color w:val="000000" w:themeColor="text1"/>
          <w:sz w:val="20"/>
          <w:szCs w:val="20"/>
        </w:rPr>
        <w:t xml:space="preserve">radiation </w:t>
      </w:r>
      <w:r w:rsidRPr="0090223E">
        <w:rPr>
          <w:b/>
          <w:color w:val="000000" w:themeColor="text1"/>
          <w:sz w:val="20"/>
          <w:szCs w:val="20"/>
        </w:rPr>
        <w:t>for the WHOTS-11 buoy</w:t>
      </w:r>
      <w:proofErr w:type="gramEnd"/>
      <w:r w:rsidRPr="0090223E">
        <w:rPr>
          <w:b/>
          <w:color w:val="000000" w:themeColor="text1"/>
          <w:sz w:val="20"/>
          <w:szCs w:val="20"/>
        </w:rPr>
        <w:t xml:space="preserve"> systems (SN 7 and SN 19) </w:t>
      </w:r>
      <w:r>
        <w:rPr>
          <w:b/>
          <w:color w:val="000000" w:themeColor="text1"/>
          <w:sz w:val="20"/>
          <w:szCs w:val="20"/>
        </w:rPr>
        <w:t xml:space="preserve">and </w:t>
      </w:r>
      <w:r w:rsidRPr="0090223E">
        <w:rPr>
          <w:b/>
          <w:color w:val="000000" w:themeColor="text1"/>
          <w:sz w:val="20"/>
          <w:szCs w:val="20"/>
        </w:rPr>
        <w:t>ESRL/PSD system</w:t>
      </w:r>
      <w:r>
        <w:rPr>
          <w:b/>
          <w:color w:val="000000" w:themeColor="text1"/>
          <w:sz w:val="20"/>
          <w:szCs w:val="20"/>
        </w:rPr>
        <w:t>s</w:t>
      </w:r>
      <w:r w:rsidRPr="0090223E">
        <w:rPr>
          <w:b/>
          <w:color w:val="000000" w:themeColor="text1"/>
          <w:sz w:val="20"/>
          <w:szCs w:val="20"/>
        </w:rPr>
        <w:t xml:space="preserve"> (black</w:t>
      </w:r>
      <w:r>
        <w:rPr>
          <w:b/>
          <w:color w:val="000000" w:themeColor="text1"/>
          <w:sz w:val="20"/>
          <w:szCs w:val="20"/>
        </w:rPr>
        <w:t>, blue</w:t>
      </w:r>
      <w:r w:rsidRPr="0090223E">
        <w:rPr>
          <w:b/>
          <w:color w:val="000000" w:themeColor="text1"/>
          <w:sz w:val="20"/>
          <w:szCs w:val="20"/>
        </w:rPr>
        <w:t xml:space="preserve">) during the </w:t>
      </w:r>
      <w:proofErr w:type="spellStart"/>
      <w:r w:rsidRPr="0090223E">
        <w:rPr>
          <w:b/>
          <w:color w:val="000000" w:themeColor="text1"/>
          <w:sz w:val="20"/>
          <w:szCs w:val="20"/>
        </w:rPr>
        <w:t>intercomparison</w:t>
      </w:r>
      <w:proofErr w:type="spellEnd"/>
      <w:r w:rsidRPr="0090223E">
        <w:rPr>
          <w:b/>
          <w:color w:val="000000" w:themeColor="text1"/>
          <w:sz w:val="20"/>
          <w:szCs w:val="20"/>
        </w:rPr>
        <w:t xml:space="preserve"> period.</w:t>
      </w:r>
      <w:r w:rsidRPr="000542F1">
        <w:rPr>
          <w:b/>
          <w:color w:val="000000" w:themeColor="text1"/>
          <w:sz w:val="20"/>
          <w:szCs w:val="20"/>
        </w:rPr>
        <w:t xml:space="preserve"> </w:t>
      </w:r>
      <w:r w:rsidRPr="0090223E">
        <w:rPr>
          <w:b/>
          <w:color w:val="000000" w:themeColor="text1"/>
          <w:sz w:val="20"/>
          <w:szCs w:val="20"/>
        </w:rPr>
        <w:t xml:space="preserve">SCS </w:t>
      </w:r>
      <w:r>
        <w:rPr>
          <w:b/>
          <w:color w:val="000000" w:themeColor="text1"/>
          <w:sz w:val="20"/>
          <w:szCs w:val="20"/>
        </w:rPr>
        <w:t xml:space="preserve">LWR was not available. </w:t>
      </w:r>
    </w:p>
    <w:p w:rsidR="004B3267" w:rsidRPr="00DF1735" w:rsidRDefault="004B3267" w:rsidP="004B3267">
      <w:pPr>
        <w:pStyle w:val="BodyText3"/>
        <w:rPr>
          <w:color w:val="0070C0"/>
        </w:rPr>
      </w:pPr>
    </w:p>
    <w:p w:rsidR="004B3267" w:rsidRDefault="004B3267" w:rsidP="004B3267">
      <w:pPr>
        <w:pStyle w:val="BodyText3"/>
        <w:rPr>
          <w:color w:val="0070C0"/>
        </w:rPr>
      </w:pPr>
      <w:r>
        <w:rPr>
          <w:noProof/>
          <w:color w:val="0070C0"/>
        </w:rPr>
        <w:drawing>
          <wp:inline distT="0" distB="0" distL="0" distR="0">
            <wp:extent cx="5931535" cy="3373120"/>
            <wp:effectExtent l="19050" t="0" r="0" b="0"/>
            <wp:docPr id="49" name="Picture 14" descr="C:\AJP\PROJ\WHOTS\WHOTS11\cruise\ESRL\20140717\2014_07_17_TWSpd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JP\PROJ\WHOTS\WHOTS11\cruise\ESRL\20140717\2014_07_17_TWSpd_est.png"/>
                    <pic:cNvPicPr>
                      <a:picLocks noChangeAspect="1" noChangeArrowheads="1"/>
                    </pic:cNvPicPr>
                  </pic:nvPicPr>
                  <pic:blipFill>
                    <a:blip r:embed="rId13" cstate="print"/>
                    <a:srcRect/>
                    <a:stretch>
                      <a:fillRect/>
                    </a:stretch>
                  </pic:blipFill>
                  <pic:spPr bwMode="auto">
                    <a:xfrm>
                      <a:off x="0" y="0"/>
                      <a:ext cx="5931535" cy="3373120"/>
                    </a:xfrm>
                    <a:prstGeom prst="rect">
                      <a:avLst/>
                    </a:prstGeom>
                    <a:noFill/>
                    <a:ln w="9525">
                      <a:noFill/>
                      <a:miter lim="800000"/>
                      <a:headEnd/>
                      <a:tailEnd/>
                    </a:ln>
                  </pic:spPr>
                </pic:pic>
              </a:graphicData>
            </a:graphic>
          </wp:inline>
        </w:drawing>
      </w:r>
    </w:p>
    <w:p w:rsidR="004B3267" w:rsidRPr="00DF1735" w:rsidRDefault="004B3267" w:rsidP="004B3267">
      <w:pPr>
        <w:pStyle w:val="BodyText3"/>
        <w:rPr>
          <w:color w:val="0070C0"/>
        </w:rPr>
      </w:pPr>
    </w:p>
    <w:p w:rsidR="004B3267" w:rsidRDefault="004B3267" w:rsidP="004B3267">
      <w:pPr>
        <w:pStyle w:val="BodyText3"/>
        <w:rPr>
          <w:color w:val="000000" w:themeColor="text1"/>
          <w:sz w:val="20"/>
          <w:szCs w:val="20"/>
        </w:rPr>
      </w:pPr>
      <w:proofErr w:type="gramStart"/>
      <w:r>
        <w:rPr>
          <w:color w:val="000000" w:themeColor="text1"/>
          <w:sz w:val="20"/>
          <w:szCs w:val="20"/>
        </w:rPr>
        <w:lastRenderedPageBreak/>
        <w:t>Figure 19</w:t>
      </w:r>
      <w:r w:rsidRPr="006660D8">
        <w:rPr>
          <w:color w:val="000000" w:themeColor="text1"/>
          <w:sz w:val="20"/>
          <w:szCs w:val="20"/>
        </w:rPr>
        <w:t>.</w:t>
      </w:r>
      <w:proofErr w:type="gramEnd"/>
      <w:r w:rsidRPr="006660D8">
        <w:rPr>
          <w:color w:val="000000" w:themeColor="text1"/>
          <w:sz w:val="20"/>
          <w:szCs w:val="20"/>
        </w:rPr>
        <w:t xml:space="preserve"> </w:t>
      </w:r>
      <w:r>
        <w:rPr>
          <w:color w:val="000000" w:themeColor="text1"/>
          <w:sz w:val="20"/>
          <w:szCs w:val="20"/>
        </w:rPr>
        <w:t>Wind speed</w:t>
      </w:r>
      <w:r w:rsidRPr="006660D8">
        <w:rPr>
          <w:color w:val="000000" w:themeColor="text1"/>
          <w:sz w:val="20"/>
          <w:szCs w:val="20"/>
        </w:rPr>
        <w:t xml:space="preserve"> for</w:t>
      </w:r>
      <w:r w:rsidRPr="0090223E">
        <w:rPr>
          <w:color w:val="000000" w:themeColor="text1"/>
          <w:sz w:val="20"/>
          <w:szCs w:val="20"/>
        </w:rPr>
        <w:t xml:space="preserve"> the WHOTS-11 buoy systems (SN 7 and SN 19) the SCS system (blue) and the ESRL/PSD system (black) during the </w:t>
      </w:r>
      <w:proofErr w:type="spellStart"/>
      <w:r w:rsidRPr="0090223E">
        <w:rPr>
          <w:color w:val="000000" w:themeColor="text1"/>
          <w:sz w:val="20"/>
          <w:szCs w:val="20"/>
        </w:rPr>
        <w:t>intercomparison</w:t>
      </w:r>
      <w:proofErr w:type="spellEnd"/>
      <w:r w:rsidRPr="0090223E">
        <w:rPr>
          <w:color w:val="000000" w:themeColor="text1"/>
          <w:sz w:val="20"/>
          <w:szCs w:val="20"/>
        </w:rPr>
        <w:t xml:space="preserve"> period.</w:t>
      </w:r>
      <w:r>
        <w:rPr>
          <w:color w:val="000000" w:themeColor="text1"/>
          <w:sz w:val="20"/>
          <w:szCs w:val="20"/>
        </w:rPr>
        <w:t xml:space="preserve"> An estimate of the ESRL wind speed adjusted to 3 m height is shown as a dashed line.</w:t>
      </w:r>
    </w:p>
    <w:p w:rsidR="004B3267" w:rsidRPr="00DF1735" w:rsidRDefault="004B3267" w:rsidP="004B3267">
      <w:pPr>
        <w:pStyle w:val="BodyText3"/>
        <w:jc w:val="left"/>
        <w:rPr>
          <w:color w:val="0070C0"/>
        </w:rPr>
      </w:pPr>
    </w:p>
    <w:p w:rsidR="004B3267" w:rsidRDefault="004B3267" w:rsidP="004B3267">
      <w:pPr>
        <w:pStyle w:val="BodyText3"/>
        <w:rPr>
          <w:color w:val="0070C0"/>
        </w:rPr>
      </w:pPr>
      <w:r>
        <w:rPr>
          <w:noProof/>
          <w:color w:val="0070C0"/>
        </w:rPr>
        <w:drawing>
          <wp:inline distT="0" distB="0" distL="0" distR="0">
            <wp:extent cx="5931535" cy="3373120"/>
            <wp:effectExtent l="19050" t="0" r="0" b="0"/>
            <wp:docPr id="55" name="Picture 15" descr="C:\AJP\PROJ\WHOTS\WHOTS11\cruise\ESRL\20140717\2014_07_17_TW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JP\PROJ\WHOTS\WHOTS11\cruise\ESRL\20140717\2014_07_17_TWDir.png"/>
                    <pic:cNvPicPr>
                      <a:picLocks noChangeAspect="1" noChangeArrowheads="1"/>
                    </pic:cNvPicPr>
                  </pic:nvPicPr>
                  <pic:blipFill>
                    <a:blip r:embed="rId14" cstate="print"/>
                    <a:srcRect/>
                    <a:stretch>
                      <a:fillRect/>
                    </a:stretch>
                  </pic:blipFill>
                  <pic:spPr bwMode="auto">
                    <a:xfrm>
                      <a:off x="0" y="0"/>
                      <a:ext cx="5931535" cy="3373120"/>
                    </a:xfrm>
                    <a:prstGeom prst="rect">
                      <a:avLst/>
                    </a:prstGeom>
                    <a:noFill/>
                    <a:ln w="9525">
                      <a:noFill/>
                      <a:miter lim="800000"/>
                      <a:headEnd/>
                      <a:tailEnd/>
                    </a:ln>
                  </pic:spPr>
                </pic:pic>
              </a:graphicData>
            </a:graphic>
          </wp:inline>
        </w:drawing>
      </w:r>
    </w:p>
    <w:p w:rsidR="004B3267" w:rsidRPr="00DF1735" w:rsidRDefault="004B3267" w:rsidP="004B3267">
      <w:pPr>
        <w:pStyle w:val="BodyText3"/>
        <w:rPr>
          <w:color w:val="0070C0"/>
        </w:rPr>
      </w:pPr>
    </w:p>
    <w:p w:rsidR="004B3267" w:rsidRDefault="004B3267" w:rsidP="004B3267">
      <w:pPr>
        <w:pStyle w:val="BodyText3"/>
        <w:rPr>
          <w:color w:val="000000" w:themeColor="text1"/>
          <w:sz w:val="20"/>
          <w:szCs w:val="20"/>
        </w:rPr>
      </w:pPr>
      <w:proofErr w:type="gramStart"/>
      <w:r>
        <w:rPr>
          <w:color w:val="000000" w:themeColor="text1"/>
          <w:sz w:val="20"/>
          <w:szCs w:val="20"/>
        </w:rPr>
        <w:t>Figure 20</w:t>
      </w:r>
      <w:r w:rsidRPr="006660D8">
        <w:rPr>
          <w:color w:val="000000" w:themeColor="text1"/>
          <w:sz w:val="20"/>
          <w:szCs w:val="20"/>
        </w:rPr>
        <w:t>.</w:t>
      </w:r>
      <w:proofErr w:type="gramEnd"/>
      <w:r w:rsidRPr="006660D8">
        <w:rPr>
          <w:color w:val="000000" w:themeColor="text1"/>
          <w:sz w:val="20"/>
          <w:szCs w:val="20"/>
        </w:rPr>
        <w:t xml:space="preserve"> </w:t>
      </w:r>
      <w:r>
        <w:rPr>
          <w:color w:val="000000" w:themeColor="text1"/>
          <w:sz w:val="20"/>
          <w:szCs w:val="20"/>
        </w:rPr>
        <w:t>Wind direction</w:t>
      </w:r>
      <w:r w:rsidRPr="006660D8">
        <w:rPr>
          <w:color w:val="000000" w:themeColor="text1"/>
          <w:sz w:val="20"/>
          <w:szCs w:val="20"/>
        </w:rPr>
        <w:t xml:space="preserve"> for the WHOTS-11 buoy systems (SN 7 and SN 19) the SCS system (blue) and the ESRL/PSD system (black) during the </w:t>
      </w:r>
      <w:proofErr w:type="spellStart"/>
      <w:r w:rsidRPr="006660D8">
        <w:rPr>
          <w:color w:val="000000" w:themeColor="text1"/>
          <w:sz w:val="20"/>
          <w:szCs w:val="20"/>
        </w:rPr>
        <w:t>intercomparison</w:t>
      </w:r>
      <w:proofErr w:type="spellEnd"/>
      <w:r w:rsidRPr="006660D8">
        <w:rPr>
          <w:color w:val="000000" w:themeColor="text1"/>
          <w:sz w:val="20"/>
          <w:szCs w:val="20"/>
        </w:rPr>
        <w:t xml:space="preserve"> period.</w:t>
      </w:r>
    </w:p>
    <w:p w:rsidR="004B3267" w:rsidRDefault="004B3267" w:rsidP="004B3267">
      <w:pPr>
        <w:pStyle w:val="BodyText3"/>
        <w:rPr>
          <w:sz w:val="20"/>
          <w:szCs w:val="20"/>
        </w:rPr>
      </w:pPr>
    </w:p>
    <w:p w:rsidR="004B3267" w:rsidRPr="00A41FCA" w:rsidRDefault="004B3267" w:rsidP="004B3267">
      <w:pPr>
        <w:pStyle w:val="BodyText3"/>
        <w:rPr>
          <w:sz w:val="20"/>
          <w:szCs w:val="20"/>
        </w:rPr>
      </w:pPr>
    </w:p>
    <w:p w:rsidR="004B3267" w:rsidRPr="00DF1735" w:rsidRDefault="004B3267" w:rsidP="004B3267">
      <w:pPr>
        <w:tabs>
          <w:tab w:val="left" w:pos="720"/>
        </w:tabs>
        <w:spacing w:after="120"/>
        <w:rPr>
          <w:b/>
          <w:bCs/>
          <w:color w:val="0070C0"/>
        </w:rPr>
      </w:pPr>
      <w:r w:rsidRPr="00A41FCA">
        <w:rPr>
          <w:b/>
          <w:bCs/>
        </w:rPr>
        <w:t xml:space="preserve">e. WHOTS-10 </w:t>
      </w:r>
      <w:proofErr w:type="spellStart"/>
      <w:r w:rsidRPr="00A41FCA">
        <w:rPr>
          <w:b/>
          <w:bCs/>
        </w:rPr>
        <w:t>Intercomparison</w:t>
      </w:r>
      <w:proofErr w:type="spellEnd"/>
    </w:p>
    <w:p w:rsidR="004B3267" w:rsidRDefault="004B3267" w:rsidP="004B3267">
      <w:pPr>
        <w:pStyle w:val="BodyTextIndent"/>
        <w:rPr>
          <w:color w:val="000000" w:themeColor="text1"/>
        </w:rPr>
      </w:pPr>
      <w:r w:rsidRPr="00A41FCA">
        <w:rPr>
          <w:color w:val="000000" w:themeColor="text1"/>
        </w:rPr>
        <w:t xml:space="preserve">The WHOTS-10 comparison took </w:t>
      </w:r>
      <w:r w:rsidRPr="00D86149">
        <w:t>place from 1100 UTC on 18 July to 1500 UTC on 20 July</w:t>
      </w:r>
      <w:r w:rsidRPr="00D0236F">
        <w:t xml:space="preserve">. Results obtained during the middle of the WHOTS-10 comparison period (19 July) are presented. </w:t>
      </w:r>
      <w:r w:rsidRPr="00422105">
        <w:rPr>
          <w:color w:val="000000" w:themeColor="text1"/>
        </w:rPr>
        <w:t xml:space="preserve">Comparisons for AT, RH, BP, SST, SWR, LWR, WSPD and WDIR are shown </w:t>
      </w:r>
      <w:r w:rsidRPr="00816FCF">
        <w:rPr>
          <w:color w:val="000000" w:themeColor="text1"/>
        </w:rPr>
        <w:t xml:space="preserve">in </w:t>
      </w:r>
      <w:r w:rsidRPr="00015F48">
        <w:rPr>
          <w:color w:val="000000" w:themeColor="text1"/>
        </w:rPr>
        <w:t xml:space="preserve">Figs. 21 through 28. </w:t>
      </w:r>
      <w:r w:rsidRPr="00422105">
        <w:rPr>
          <w:color w:val="000000" w:themeColor="text1"/>
        </w:rPr>
        <w:t xml:space="preserve">The ESRL/PSD </w:t>
      </w:r>
      <w:r>
        <w:rPr>
          <w:color w:val="000000" w:themeColor="text1"/>
        </w:rPr>
        <w:t xml:space="preserve">and ship’s </w:t>
      </w:r>
      <w:r w:rsidRPr="00422105">
        <w:rPr>
          <w:color w:val="000000" w:themeColor="text1"/>
        </w:rPr>
        <w:t xml:space="preserve">data </w:t>
      </w:r>
      <w:r>
        <w:rPr>
          <w:color w:val="000000" w:themeColor="text1"/>
        </w:rPr>
        <w:t>are</w:t>
      </w:r>
      <w:r w:rsidRPr="00422105">
        <w:rPr>
          <w:color w:val="000000" w:themeColor="text1"/>
        </w:rPr>
        <w:t xml:space="preserve"> averaged to 1 hour intervals and compared to the 1 hour averaged buoy data obtained from Argos telemetry.</w:t>
      </w:r>
      <w:r>
        <w:rPr>
          <w:color w:val="000000" w:themeColor="text1"/>
        </w:rPr>
        <w:t xml:space="preserve"> </w:t>
      </w:r>
      <w:r w:rsidRPr="00422105">
        <w:rPr>
          <w:color w:val="000000" w:themeColor="text1"/>
        </w:rPr>
        <w:t xml:space="preserve">SSS and PRC were not available from either the ESRL/PSD or </w:t>
      </w:r>
      <w:r>
        <w:rPr>
          <w:color w:val="000000" w:themeColor="text1"/>
        </w:rPr>
        <w:t>SCS.</w:t>
      </w:r>
    </w:p>
    <w:p w:rsidR="004B3267" w:rsidRDefault="004B3267" w:rsidP="004B3267">
      <w:pPr>
        <w:pStyle w:val="BodyTextIndent"/>
        <w:rPr>
          <w:color w:val="0070C0"/>
        </w:rPr>
      </w:pPr>
    </w:p>
    <w:p w:rsidR="004B3267" w:rsidRDefault="004B3267" w:rsidP="004B3267">
      <w:pPr>
        <w:pStyle w:val="BodyTextIndent"/>
        <w:rPr>
          <w:color w:val="000000" w:themeColor="text1"/>
        </w:rPr>
      </w:pPr>
      <w:r w:rsidRPr="00422105">
        <w:rPr>
          <w:color w:val="000000" w:themeColor="text1"/>
        </w:rPr>
        <w:t>The</w:t>
      </w:r>
      <w:r w:rsidRPr="00422105">
        <w:rPr>
          <w:i/>
          <w:iCs/>
          <w:color w:val="000000" w:themeColor="text1"/>
        </w:rPr>
        <w:t xml:space="preserve"> </w:t>
      </w:r>
      <w:r w:rsidRPr="00422105">
        <w:rPr>
          <w:iCs/>
          <w:color w:val="000000" w:themeColor="text1"/>
        </w:rPr>
        <w:t>HA</w:t>
      </w:r>
      <w:r w:rsidRPr="00422105">
        <w:rPr>
          <w:i/>
          <w:iCs/>
          <w:color w:val="000000" w:themeColor="text1"/>
        </w:rPr>
        <w:t xml:space="preserve"> </w:t>
      </w:r>
      <w:r>
        <w:rPr>
          <w:color w:val="000000" w:themeColor="text1"/>
        </w:rPr>
        <w:t>drifted away from the WHOTS-10</w:t>
      </w:r>
      <w:r w:rsidRPr="00422105">
        <w:rPr>
          <w:color w:val="000000" w:themeColor="text1"/>
        </w:rPr>
        <w:t xml:space="preserve"> buoy several times for CTD casts and occasionally steamed away for sewage discharge. These excursions can cause short-term discrepancies in the sensor comparisons.</w:t>
      </w:r>
      <w:r>
        <w:rPr>
          <w:color w:val="000000" w:themeColor="text1"/>
        </w:rPr>
        <w:t xml:space="preserve"> To identify excursions, the distance from the ship to the WHOTS-11 anchor is shown in each figure. The buoy was about 2 nm from the anchor. Excursions to &gt; 3 nm indicate CTD casts or sewage discharge runs. </w:t>
      </w:r>
    </w:p>
    <w:p w:rsidR="004B3267" w:rsidRPr="00422105" w:rsidRDefault="004B3267" w:rsidP="004B3267">
      <w:pPr>
        <w:pStyle w:val="BodyTextIndent"/>
        <w:ind w:firstLine="0"/>
        <w:rPr>
          <w:color w:val="000000" w:themeColor="text1"/>
        </w:rPr>
      </w:pPr>
    </w:p>
    <w:p w:rsidR="004B3267" w:rsidRDefault="004B3267" w:rsidP="004B3267">
      <w:pPr>
        <w:pStyle w:val="BodyTextIndent"/>
        <w:rPr>
          <w:color w:val="000000" w:themeColor="text1"/>
        </w:rPr>
      </w:pPr>
      <w:r>
        <w:rPr>
          <w:color w:val="000000" w:themeColor="text1"/>
        </w:rPr>
        <w:t>The WHOTS-10</w:t>
      </w:r>
      <w:r w:rsidRPr="0029520D">
        <w:rPr>
          <w:color w:val="000000" w:themeColor="text1"/>
        </w:rPr>
        <w:t xml:space="preserve"> buoy sensor pairs showed good</w:t>
      </w:r>
      <w:r w:rsidRPr="0029520D">
        <w:rPr>
          <w:b/>
          <w:bCs/>
          <w:color w:val="000000" w:themeColor="text1"/>
        </w:rPr>
        <w:t xml:space="preserve"> </w:t>
      </w:r>
      <w:r w:rsidRPr="0029520D">
        <w:rPr>
          <w:color w:val="000000" w:themeColor="text1"/>
        </w:rPr>
        <w:t>agreement (differences between like sensors were within the expected short-term accuracy) for all variables</w:t>
      </w:r>
      <w:r>
        <w:rPr>
          <w:color w:val="000000" w:themeColor="text1"/>
        </w:rPr>
        <w:t xml:space="preserve"> </w:t>
      </w:r>
      <w:r w:rsidRPr="00A41FCA">
        <w:rPr>
          <w:color w:val="0070C0"/>
        </w:rPr>
        <w:t xml:space="preserve">except </w:t>
      </w:r>
      <w:r>
        <w:rPr>
          <w:color w:val="0070C0"/>
        </w:rPr>
        <w:t>wind direction</w:t>
      </w:r>
      <w:r w:rsidRPr="00A41FCA">
        <w:rPr>
          <w:color w:val="0070C0"/>
        </w:rPr>
        <w:t>…</w:t>
      </w:r>
      <w:r w:rsidRPr="0029520D">
        <w:rPr>
          <w:color w:val="000000" w:themeColor="text1"/>
        </w:rPr>
        <w:t>. Examination of the buoy data in conjunction with the ESRL meteorology sensors provided further understanding of discrepancies, and resulted in other useful observations about system performance, as described below.</w:t>
      </w:r>
      <w:r>
        <w:rPr>
          <w:color w:val="000000" w:themeColor="text1"/>
        </w:rPr>
        <w:t xml:space="preserve"> </w:t>
      </w:r>
    </w:p>
    <w:p w:rsidR="004B3267" w:rsidRPr="00020DC2" w:rsidRDefault="004B3267" w:rsidP="004B3267">
      <w:pPr>
        <w:pStyle w:val="BodyTextIndent"/>
        <w:rPr>
          <w:color w:val="000000" w:themeColor="text1"/>
        </w:rPr>
      </w:pPr>
    </w:p>
    <w:p w:rsidR="004B3267" w:rsidRPr="00015F48" w:rsidRDefault="004B3267" w:rsidP="004B3267">
      <w:pPr>
        <w:pStyle w:val="BodyTextIndent"/>
        <w:rPr>
          <w:color w:val="000000" w:themeColor="text1"/>
        </w:rPr>
      </w:pPr>
      <w:r w:rsidRPr="00B47E91">
        <w:rPr>
          <w:color w:val="000000" w:themeColor="text1"/>
        </w:rPr>
        <w:t xml:space="preserve">The WHOTS-10 buoy AT pair agreed to within 0.1°C at night. The magnitude of the difference did not increase significantly during the day, but a change in sign suggested differences in self-heating. The ERSL AT was about 0.1°C lower than the buoy pair at night. Offsets of about -0.2°C for shipboard AT sensors (mounted at ~10 m height) relative to the buoys have been seen in previous comparisons, and attributed to vertical gradients. So the </w:t>
      </w:r>
      <w:proofErr w:type="spellStart"/>
      <w:r w:rsidRPr="00B47E91">
        <w:rPr>
          <w:color w:val="000000" w:themeColor="text1"/>
        </w:rPr>
        <w:t>AutoIMET</w:t>
      </w:r>
      <w:proofErr w:type="spellEnd"/>
      <w:r w:rsidRPr="00B47E91">
        <w:rPr>
          <w:color w:val="000000" w:themeColor="text1"/>
        </w:rPr>
        <w:t xml:space="preserve"> and ESRL AT offsets are plausible. Increasing </w:t>
      </w:r>
      <w:proofErr w:type="gramStart"/>
      <w:r w:rsidRPr="00B47E91">
        <w:rPr>
          <w:color w:val="000000" w:themeColor="text1"/>
        </w:rPr>
        <w:t>differences  (</w:t>
      </w:r>
      <w:proofErr w:type="gramEnd"/>
      <w:r w:rsidRPr="00B47E91">
        <w:rPr>
          <w:color w:val="000000" w:themeColor="text1"/>
        </w:rPr>
        <w:t>0.2-0.3°C) between buoy and ESRL AT during the day</w:t>
      </w:r>
      <w:r>
        <w:rPr>
          <w:color w:val="000000" w:themeColor="text1"/>
        </w:rPr>
        <w:t xml:space="preserve"> </w:t>
      </w:r>
      <w:r w:rsidRPr="00B47E91">
        <w:rPr>
          <w:color w:val="000000" w:themeColor="text1"/>
        </w:rPr>
        <w:t xml:space="preserve">are consistent with self heating of the buoy sensors. It was concluded that the WHOTS-10 AT sensors were operating as expected, with evidence of self </w:t>
      </w:r>
      <w:r w:rsidRPr="00015F48">
        <w:rPr>
          <w:color w:val="000000" w:themeColor="text1"/>
        </w:rPr>
        <w:t xml:space="preserve">heating. The SCS AT was biased high by about 1°C, as had been observed on previous cruises on the </w:t>
      </w:r>
      <w:proofErr w:type="spellStart"/>
      <w:r w:rsidRPr="00015F48">
        <w:rPr>
          <w:i/>
          <w:color w:val="000000" w:themeColor="text1"/>
        </w:rPr>
        <w:t>Hi’ialakai</w:t>
      </w:r>
      <w:proofErr w:type="spellEnd"/>
      <w:r w:rsidRPr="00015F48">
        <w:rPr>
          <w:color w:val="000000" w:themeColor="text1"/>
        </w:rPr>
        <w:t>.</w:t>
      </w:r>
    </w:p>
    <w:p w:rsidR="004B3267" w:rsidRPr="00B47E91" w:rsidRDefault="004B3267" w:rsidP="004B3267">
      <w:pPr>
        <w:pStyle w:val="BodyTextIndent"/>
        <w:rPr>
          <w:color w:val="000000" w:themeColor="text1"/>
        </w:rPr>
      </w:pPr>
    </w:p>
    <w:p w:rsidR="004B3267" w:rsidRPr="00B47E91" w:rsidRDefault="004B3267" w:rsidP="004B3267">
      <w:pPr>
        <w:pStyle w:val="BodyTextIndent"/>
        <w:rPr>
          <w:color w:val="000000" w:themeColor="text1"/>
        </w:rPr>
      </w:pPr>
      <w:r w:rsidRPr="00B47E91">
        <w:rPr>
          <w:color w:val="000000" w:themeColor="text1"/>
        </w:rPr>
        <w:t xml:space="preserve">The WHOTS-10 buoy RH pair typically agreed to within 1%, which is the resolution of the Argos telemetry data. The ERSL RH was within 1-2% of the buoy pair. Shipboard RH sensors (mounted at ~10 m height) typically read a few percent lower than the buoys due to vertical gradients. Thus, these results indicate that the WHOTS-10 RH may be biased low. A more </w:t>
      </w:r>
      <w:r>
        <w:rPr>
          <w:color w:val="000000" w:themeColor="text1"/>
        </w:rPr>
        <w:t xml:space="preserve">careful </w:t>
      </w:r>
      <w:r w:rsidRPr="00B47E91">
        <w:rPr>
          <w:color w:val="000000" w:themeColor="text1"/>
        </w:rPr>
        <w:t>comparison</w:t>
      </w:r>
      <w:r>
        <w:rPr>
          <w:color w:val="000000" w:themeColor="text1"/>
        </w:rPr>
        <w:t xml:space="preserve">, including </w:t>
      </w:r>
      <w:r w:rsidRPr="00B47E91">
        <w:rPr>
          <w:color w:val="000000" w:themeColor="text1"/>
        </w:rPr>
        <w:t>the WHOTS-11 buoy RH during the period of overlap</w:t>
      </w:r>
      <w:r>
        <w:rPr>
          <w:color w:val="000000" w:themeColor="text1"/>
        </w:rPr>
        <w:t>,</w:t>
      </w:r>
      <w:r w:rsidRPr="00B47E91">
        <w:rPr>
          <w:color w:val="000000" w:themeColor="text1"/>
        </w:rPr>
        <w:t xml:space="preserve"> would be warranted.</w:t>
      </w:r>
    </w:p>
    <w:p w:rsidR="004B3267" w:rsidRPr="00B47E91" w:rsidRDefault="004B3267" w:rsidP="004B3267">
      <w:pPr>
        <w:pStyle w:val="BodyTextIndent"/>
        <w:rPr>
          <w:color w:val="000000" w:themeColor="text1"/>
        </w:rPr>
      </w:pPr>
    </w:p>
    <w:p w:rsidR="004B3267" w:rsidRPr="0027461D" w:rsidRDefault="004B3267" w:rsidP="004B3267">
      <w:pPr>
        <w:pStyle w:val="BodyTextIndent"/>
        <w:rPr>
          <w:color w:val="000000" w:themeColor="text1"/>
        </w:rPr>
      </w:pPr>
      <w:r w:rsidRPr="000542F1">
        <w:rPr>
          <w:color w:val="000000" w:themeColor="text1"/>
        </w:rPr>
        <w:t>The WHOTS-</w:t>
      </w:r>
      <w:r>
        <w:rPr>
          <w:color w:val="000000" w:themeColor="text1"/>
        </w:rPr>
        <w:t>11</w:t>
      </w:r>
      <w:r w:rsidRPr="000542F1">
        <w:rPr>
          <w:color w:val="000000" w:themeColor="text1"/>
        </w:rPr>
        <w:t xml:space="preserve"> buoy BP pair agreed within the 1.0 </w:t>
      </w:r>
      <w:proofErr w:type="spellStart"/>
      <w:r w:rsidRPr="000542F1">
        <w:rPr>
          <w:color w:val="000000" w:themeColor="text1"/>
        </w:rPr>
        <w:t>mb</w:t>
      </w:r>
      <w:proofErr w:type="spellEnd"/>
      <w:r w:rsidRPr="000542F1">
        <w:rPr>
          <w:color w:val="000000" w:themeColor="text1"/>
        </w:rPr>
        <w:t xml:space="preserve"> resolution of the Argos telemetry data. None of the pressures were adjusted to sea level. </w:t>
      </w:r>
      <w:r w:rsidRPr="006C70B8">
        <w:rPr>
          <w:color w:val="0070C0"/>
        </w:rPr>
        <w:t>The height difference between buoy and ESRL sensors was estimated to be about 5 m.</w:t>
      </w:r>
      <w:r w:rsidRPr="000542F1">
        <w:rPr>
          <w:color w:val="000000" w:themeColor="text1"/>
        </w:rPr>
        <w:t xml:space="preserve"> The relatively good agreement (+/- 0.5 </w:t>
      </w:r>
      <w:proofErr w:type="spellStart"/>
      <w:r w:rsidRPr="000542F1">
        <w:rPr>
          <w:color w:val="000000" w:themeColor="text1"/>
        </w:rPr>
        <w:t>mb</w:t>
      </w:r>
      <w:proofErr w:type="spellEnd"/>
      <w:r w:rsidRPr="000542F1">
        <w:rPr>
          <w:color w:val="000000" w:themeColor="text1"/>
        </w:rPr>
        <w:t xml:space="preserve">) between the buoy and ESRL pressures was plausible, particularly given the limited precision of the </w:t>
      </w:r>
      <w:proofErr w:type="spellStart"/>
      <w:r w:rsidRPr="000542F1">
        <w:rPr>
          <w:color w:val="000000" w:themeColor="text1"/>
        </w:rPr>
        <w:t>telemetered</w:t>
      </w:r>
      <w:proofErr w:type="spellEnd"/>
      <w:r w:rsidRPr="000542F1">
        <w:rPr>
          <w:color w:val="000000" w:themeColor="text1"/>
        </w:rPr>
        <w:t xml:space="preserve"> buoy BP data. The </w:t>
      </w:r>
      <w:r>
        <w:rPr>
          <w:color w:val="000000" w:themeColor="text1"/>
        </w:rPr>
        <w:t>SCS BP was consistently lower than the buoy BP, as expected with the ship’s sensor</w:t>
      </w:r>
      <w:r w:rsidRPr="000542F1">
        <w:rPr>
          <w:color w:val="000000" w:themeColor="text1"/>
        </w:rPr>
        <w:t xml:space="preserve"> </w:t>
      </w:r>
      <w:r>
        <w:rPr>
          <w:color w:val="000000" w:themeColor="text1"/>
        </w:rPr>
        <w:t xml:space="preserve">higher than the buoy sensor. However, the offset of &lt;0.5 </w:t>
      </w:r>
      <w:proofErr w:type="spellStart"/>
      <w:r>
        <w:rPr>
          <w:color w:val="000000" w:themeColor="text1"/>
        </w:rPr>
        <w:t>mb</w:t>
      </w:r>
      <w:proofErr w:type="spellEnd"/>
      <w:r>
        <w:rPr>
          <w:color w:val="000000" w:themeColor="text1"/>
        </w:rPr>
        <w:t xml:space="preserve"> was less than expected given the ~10 m height difference.</w:t>
      </w:r>
    </w:p>
    <w:p w:rsidR="004B3267" w:rsidRDefault="004B3267" w:rsidP="004B3267">
      <w:pPr>
        <w:pStyle w:val="BodyTextIndent"/>
        <w:rPr>
          <w:color w:val="0070C0"/>
        </w:rPr>
      </w:pPr>
    </w:p>
    <w:p w:rsidR="004B3267" w:rsidRPr="0064120A" w:rsidRDefault="004B3267" w:rsidP="004B3267">
      <w:pPr>
        <w:pStyle w:val="BodyTextIndent"/>
        <w:rPr>
          <w:color w:val="000000" w:themeColor="text1"/>
        </w:rPr>
      </w:pPr>
      <w:r w:rsidRPr="0064120A">
        <w:rPr>
          <w:color w:val="000000" w:themeColor="text1"/>
        </w:rPr>
        <w:t>The WHOTS-</w:t>
      </w:r>
      <w:r>
        <w:rPr>
          <w:color w:val="000000" w:themeColor="text1"/>
        </w:rPr>
        <w:t>10</w:t>
      </w:r>
      <w:r w:rsidRPr="0064120A">
        <w:rPr>
          <w:color w:val="000000" w:themeColor="text1"/>
        </w:rPr>
        <w:t xml:space="preserve"> buoy SSTs were indistinguishable within the 0.01°C resolution of the Argos telemetry data. The best comparison with ESRL SST was</w:t>
      </w:r>
      <w:r>
        <w:rPr>
          <w:color w:val="000000" w:themeColor="text1"/>
        </w:rPr>
        <w:t xml:space="preserve"> at night</w:t>
      </w:r>
      <w:r w:rsidRPr="0064120A">
        <w:rPr>
          <w:color w:val="000000" w:themeColor="text1"/>
        </w:rPr>
        <w:t xml:space="preserve"> </w:t>
      </w:r>
      <w:r>
        <w:rPr>
          <w:color w:val="000000" w:themeColor="text1"/>
        </w:rPr>
        <w:t>(</w:t>
      </w:r>
      <w:r w:rsidRPr="0064120A">
        <w:rPr>
          <w:color w:val="000000" w:themeColor="text1"/>
        </w:rPr>
        <w:t>0</w:t>
      </w:r>
      <w:r>
        <w:rPr>
          <w:color w:val="000000" w:themeColor="text1"/>
        </w:rPr>
        <w:t>5</w:t>
      </w:r>
      <w:r w:rsidRPr="0064120A">
        <w:rPr>
          <w:color w:val="000000" w:themeColor="text1"/>
        </w:rPr>
        <w:t>00-1500 UTC</w:t>
      </w:r>
      <w:r>
        <w:rPr>
          <w:color w:val="000000" w:themeColor="text1"/>
        </w:rPr>
        <w:t>).</w:t>
      </w:r>
      <w:r w:rsidRPr="0064120A">
        <w:rPr>
          <w:color w:val="000000" w:themeColor="text1"/>
        </w:rPr>
        <w:t xml:space="preserve"> Differences of 0.</w:t>
      </w:r>
      <w:r>
        <w:rPr>
          <w:color w:val="000000" w:themeColor="text1"/>
        </w:rPr>
        <w:t>1-0.2</w:t>
      </w:r>
      <w:r w:rsidRPr="0064120A">
        <w:rPr>
          <w:color w:val="000000" w:themeColor="text1"/>
        </w:rPr>
        <w:t xml:space="preserve">°C </w:t>
      </w:r>
      <w:r>
        <w:rPr>
          <w:color w:val="000000" w:themeColor="text1"/>
        </w:rPr>
        <w:t xml:space="preserve">during the day were assumed to result from vertical gradients </w:t>
      </w:r>
      <w:r w:rsidRPr="0064120A">
        <w:rPr>
          <w:color w:val="000000" w:themeColor="text1"/>
        </w:rPr>
        <w:t xml:space="preserve">given the </w:t>
      </w:r>
      <w:r>
        <w:rPr>
          <w:color w:val="000000" w:themeColor="text1"/>
        </w:rPr>
        <w:t>different measurement depths</w:t>
      </w:r>
      <w:r w:rsidRPr="0064120A">
        <w:rPr>
          <w:color w:val="000000" w:themeColor="text1"/>
        </w:rPr>
        <w:t xml:space="preserve"> (buoy </w:t>
      </w:r>
      <w:proofErr w:type="spellStart"/>
      <w:r w:rsidRPr="0064120A">
        <w:rPr>
          <w:color w:val="000000" w:themeColor="text1"/>
        </w:rPr>
        <w:t>thermistor</w:t>
      </w:r>
      <w:proofErr w:type="spellEnd"/>
      <w:r w:rsidRPr="0064120A">
        <w:rPr>
          <w:color w:val="000000" w:themeColor="text1"/>
        </w:rPr>
        <w:t xml:space="preserve"> at ~1 m depth and ESRL </w:t>
      </w:r>
      <w:proofErr w:type="spellStart"/>
      <w:r w:rsidRPr="0064120A">
        <w:rPr>
          <w:color w:val="000000" w:themeColor="text1"/>
        </w:rPr>
        <w:t>thermistor</w:t>
      </w:r>
      <w:proofErr w:type="spellEnd"/>
      <w:r w:rsidRPr="0064120A">
        <w:rPr>
          <w:color w:val="000000" w:themeColor="text1"/>
        </w:rPr>
        <w:t xml:space="preserve"> floating at the sea surface). </w:t>
      </w:r>
      <w:r>
        <w:rPr>
          <w:color w:val="000000" w:themeColor="text1"/>
        </w:rPr>
        <w:t>The SCS SST appears to be biased high by about 0.2</w:t>
      </w:r>
      <w:r w:rsidRPr="0064120A">
        <w:rPr>
          <w:color w:val="000000" w:themeColor="text1"/>
        </w:rPr>
        <w:t>°C</w:t>
      </w:r>
      <w:r>
        <w:rPr>
          <w:color w:val="000000" w:themeColor="text1"/>
        </w:rPr>
        <w:t>.</w:t>
      </w:r>
    </w:p>
    <w:p w:rsidR="004B3267" w:rsidRPr="00DF1735" w:rsidRDefault="004B3267" w:rsidP="004B3267">
      <w:pPr>
        <w:pStyle w:val="BodyTextIndent"/>
        <w:ind w:firstLine="0"/>
        <w:rPr>
          <w:color w:val="0070C0"/>
        </w:rPr>
      </w:pPr>
      <w:r w:rsidRPr="00DF1735">
        <w:rPr>
          <w:color w:val="0070C0"/>
        </w:rPr>
        <w:t xml:space="preserve"> </w:t>
      </w:r>
    </w:p>
    <w:p w:rsidR="004B3267" w:rsidRPr="003269D2" w:rsidRDefault="004B3267" w:rsidP="004B3267">
      <w:pPr>
        <w:pStyle w:val="BodyTextIndent"/>
        <w:rPr>
          <w:color w:val="0070C0"/>
        </w:rPr>
      </w:pPr>
      <w:r w:rsidRPr="003269D2">
        <w:rPr>
          <w:color w:val="000000" w:themeColor="text1"/>
        </w:rPr>
        <w:t>The WHOTS-10 buoy SWR pair agreed to within 10-20 W/m</w:t>
      </w:r>
      <w:r w:rsidRPr="003269D2">
        <w:rPr>
          <w:color w:val="000000" w:themeColor="text1"/>
          <w:vertAlign w:val="superscript"/>
        </w:rPr>
        <w:t>2</w:t>
      </w:r>
      <w:r>
        <w:rPr>
          <w:color w:val="0070C0"/>
        </w:rPr>
        <w:t xml:space="preserve">, </w:t>
      </w:r>
      <w:r w:rsidRPr="003269D2">
        <w:rPr>
          <w:color w:val="000000" w:themeColor="text1"/>
        </w:rPr>
        <w:t>t</w:t>
      </w:r>
      <w:r w:rsidRPr="00B45080">
        <w:rPr>
          <w:color w:val="000000" w:themeColor="text1"/>
        </w:rPr>
        <w:t>hrough the diurnal cycle</w:t>
      </w:r>
      <w:r>
        <w:rPr>
          <w:color w:val="000000" w:themeColor="text1"/>
        </w:rPr>
        <w:t xml:space="preserve"> or 1-2% of the maximum </w:t>
      </w:r>
      <w:proofErr w:type="spellStart"/>
      <w:r>
        <w:rPr>
          <w:color w:val="000000" w:themeColor="text1"/>
        </w:rPr>
        <w:t>insolation</w:t>
      </w:r>
      <w:proofErr w:type="spellEnd"/>
      <w:r>
        <w:rPr>
          <w:color w:val="000000" w:themeColor="text1"/>
        </w:rPr>
        <w:t xml:space="preserve"> of 1000 </w:t>
      </w:r>
      <w:r w:rsidRPr="0088103C">
        <w:rPr>
          <w:color w:val="000000" w:themeColor="text1"/>
        </w:rPr>
        <w:t>W/m</w:t>
      </w:r>
      <w:r w:rsidRPr="0088103C">
        <w:rPr>
          <w:color w:val="000000" w:themeColor="text1"/>
          <w:vertAlign w:val="superscript"/>
        </w:rPr>
        <w:t>2</w:t>
      </w:r>
      <w:r>
        <w:rPr>
          <w:color w:val="000000" w:themeColor="text1"/>
        </w:rPr>
        <w:t xml:space="preserve">. </w:t>
      </w:r>
      <w:r w:rsidRPr="00B45080">
        <w:rPr>
          <w:color w:val="000000" w:themeColor="text1"/>
        </w:rPr>
        <w:t xml:space="preserve">The buoy pair </w:t>
      </w:r>
      <w:r>
        <w:rPr>
          <w:color w:val="000000" w:themeColor="text1"/>
        </w:rPr>
        <w:t>showed reasonable agreement (+/- 3</w:t>
      </w:r>
      <w:r w:rsidRPr="003269D2">
        <w:rPr>
          <w:color w:val="000000" w:themeColor="text1"/>
        </w:rPr>
        <w:t>0 W/m</w:t>
      </w:r>
      <w:r w:rsidRPr="003269D2">
        <w:rPr>
          <w:color w:val="000000" w:themeColor="text1"/>
          <w:vertAlign w:val="superscript"/>
        </w:rPr>
        <w:t>2</w:t>
      </w:r>
      <w:r>
        <w:rPr>
          <w:color w:val="0070C0"/>
        </w:rPr>
        <w:t xml:space="preserve">) </w:t>
      </w:r>
      <w:r>
        <w:rPr>
          <w:color w:val="000000" w:themeColor="text1"/>
        </w:rPr>
        <w:t xml:space="preserve">with the ESRL PSP values. </w:t>
      </w:r>
    </w:p>
    <w:p w:rsidR="004B3267" w:rsidRDefault="004B3267" w:rsidP="004B3267">
      <w:pPr>
        <w:pStyle w:val="BodyTextIndent"/>
        <w:rPr>
          <w:color w:val="0070C0"/>
        </w:rPr>
      </w:pPr>
    </w:p>
    <w:p w:rsidR="004B3267" w:rsidRPr="00460AD1" w:rsidRDefault="004B3267" w:rsidP="004B3267">
      <w:pPr>
        <w:pStyle w:val="BodyTextIndent"/>
        <w:rPr>
          <w:b/>
          <w:color w:val="0070C0"/>
        </w:rPr>
      </w:pPr>
      <w:r w:rsidRPr="00460AD1">
        <w:rPr>
          <w:color w:val="000000" w:themeColor="text1"/>
        </w:rPr>
        <w:t>The WHOTS-</w:t>
      </w:r>
      <w:r>
        <w:rPr>
          <w:color w:val="000000" w:themeColor="text1"/>
        </w:rPr>
        <w:t>10</w:t>
      </w:r>
      <w:r w:rsidRPr="00460AD1">
        <w:rPr>
          <w:color w:val="000000" w:themeColor="text1"/>
        </w:rPr>
        <w:t xml:space="preserve"> buoy LWR pair agreed to within</w:t>
      </w:r>
      <w:r>
        <w:rPr>
          <w:color w:val="000000" w:themeColor="text1"/>
        </w:rPr>
        <w:t xml:space="preserve"> 3-5</w:t>
      </w:r>
      <w:r w:rsidRPr="00460AD1">
        <w:rPr>
          <w:color w:val="000000" w:themeColor="text1"/>
        </w:rPr>
        <w:t xml:space="preserve"> W/m</w:t>
      </w:r>
      <w:r w:rsidRPr="00460AD1">
        <w:rPr>
          <w:color w:val="000000" w:themeColor="text1"/>
          <w:vertAlign w:val="superscript"/>
        </w:rPr>
        <w:t>2</w:t>
      </w:r>
      <w:r w:rsidRPr="00460AD1">
        <w:rPr>
          <w:color w:val="000000" w:themeColor="text1"/>
        </w:rPr>
        <w:t>. The buoy</w:t>
      </w:r>
      <w:r>
        <w:rPr>
          <w:color w:val="000000" w:themeColor="text1"/>
        </w:rPr>
        <w:t xml:space="preserve"> pair agreed well with ESRL PIR-</w:t>
      </w:r>
      <w:r w:rsidRPr="00460AD1">
        <w:rPr>
          <w:color w:val="000000" w:themeColor="text1"/>
        </w:rPr>
        <w:t xml:space="preserve">1throughout the day. </w:t>
      </w:r>
      <w:r>
        <w:rPr>
          <w:color w:val="000000" w:themeColor="text1"/>
        </w:rPr>
        <w:t>ESRL PIR-2, mounted on the same platform as PIR-1, was consistently low by about 10</w:t>
      </w:r>
      <w:r w:rsidRPr="005519B6">
        <w:rPr>
          <w:color w:val="000000" w:themeColor="text1"/>
        </w:rPr>
        <w:t xml:space="preserve"> </w:t>
      </w:r>
      <w:r w:rsidRPr="00460AD1">
        <w:rPr>
          <w:color w:val="000000" w:themeColor="text1"/>
        </w:rPr>
        <w:t>W/m</w:t>
      </w:r>
      <w:r w:rsidRPr="00460AD1">
        <w:rPr>
          <w:color w:val="000000" w:themeColor="text1"/>
          <w:vertAlign w:val="superscript"/>
        </w:rPr>
        <w:t>2</w:t>
      </w:r>
      <w:r w:rsidRPr="00460AD1">
        <w:rPr>
          <w:color w:val="000000" w:themeColor="text1"/>
        </w:rPr>
        <w:t>.</w:t>
      </w:r>
      <w:r>
        <w:rPr>
          <w:color w:val="000000" w:themeColor="text1"/>
        </w:rPr>
        <w:t xml:space="preserve"> This was attributed to a calibration problem with ESRL PIR-2.</w:t>
      </w:r>
    </w:p>
    <w:p w:rsidR="004B3267" w:rsidRPr="00DF1735" w:rsidRDefault="004B3267" w:rsidP="004B3267">
      <w:pPr>
        <w:pStyle w:val="BodyTextIndent"/>
        <w:rPr>
          <w:color w:val="0070C0"/>
        </w:rPr>
      </w:pPr>
    </w:p>
    <w:p w:rsidR="004B3267" w:rsidRPr="00816FCF" w:rsidRDefault="004B3267" w:rsidP="004B3267">
      <w:pPr>
        <w:pStyle w:val="BodyTextIndent"/>
        <w:rPr>
          <w:color w:val="000000" w:themeColor="text1"/>
        </w:rPr>
      </w:pPr>
      <w:r w:rsidRPr="00816FCF">
        <w:rPr>
          <w:color w:val="000000" w:themeColor="text1"/>
        </w:rPr>
        <w:t xml:space="preserve">The </w:t>
      </w:r>
      <w:r>
        <w:rPr>
          <w:color w:val="000000" w:themeColor="text1"/>
        </w:rPr>
        <w:t>WHOTS-10</w:t>
      </w:r>
      <w:r w:rsidRPr="00816FCF">
        <w:rPr>
          <w:color w:val="000000" w:themeColor="text1"/>
        </w:rPr>
        <w:t xml:space="preserve"> buoy WND pair showed </w:t>
      </w:r>
      <w:r>
        <w:rPr>
          <w:color w:val="000000" w:themeColor="text1"/>
        </w:rPr>
        <w:t xml:space="preserve">a persistent </w:t>
      </w:r>
      <w:r w:rsidRPr="00816FCF">
        <w:rPr>
          <w:color w:val="000000" w:themeColor="text1"/>
        </w:rPr>
        <w:t>speed difference of a</w:t>
      </w:r>
      <w:r>
        <w:rPr>
          <w:color w:val="000000" w:themeColor="text1"/>
        </w:rPr>
        <w:t>bout 0.5</w:t>
      </w:r>
      <w:r w:rsidRPr="00816FCF">
        <w:rPr>
          <w:color w:val="000000" w:themeColor="text1"/>
        </w:rPr>
        <w:t xml:space="preserve"> m/s. The ESRL wind speeds were about 1 m/s higher than the buoy values, but such a difference would be expected</w:t>
      </w:r>
      <w:r>
        <w:rPr>
          <w:color w:val="0070C0"/>
        </w:rPr>
        <w:t xml:space="preserve"> given the xx m height difference between the two measurements. </w:t>
      </w:r>
      <w:r w:rsidRPr="00816FCF">
        <w:rPr>
          <w:color w:val="000000" w:themeColor="text1"/>
        </w:rPr>
        <w:t>An adjustment of ESRL wind speed to 3 m improved the comparison</w:t>
      </w:r>
      <w:r>
        <w:rPr>
          <w:color w:val="000000" w:themeColor="text1"/>
        </w:rPr>
        <w:t xml:space="preserve">, but did not completely resolve </w:t>
      </w:r>
      <w:r>
        <w:rPr>
          <w:color w:val="000000" w:themeColor="text1"/>
        </w:rPr>
        <w:lastRenderedPageBreak/>
        <w:t>the disagreement</w:t>
      </w:r>
      <w:r w:rsidRPr="00816FCF">
        <w:rPr>
          <w:color w:val="000000" w:themeColor="text1"/>
        </w:rPr>
        <w:t>. The SCS winds were consistently higher than the ESRL winds</w:t>
      </w:r>
      <w:r>
        <w:rPr>
          <w:color w:val="0070C0"/>
        </w:rPr>
        <w:t xml:space="preserve"> despite being measured at a lower height. </w:t>
      </w:r>
      <w:r w:rsidRPr="00816FCF">
        <w:rPr>
          <w:color w:val="000000" w:themeColor="text1"/>
        </w:rPr>
        <w:t xml:space="preserve">It was suspected that flow distortion at the leading edge of the bridge contributed to </w:t>
      </w:r>
      <w:proofErr w:type="spellStart"/>
      <w:r w:rsidRPr="00816FCF">
        <w:rPr>
          <w:color w:val="000000" w:themeColor="text1"/>
        </w:rPr>
        <w:t>overspeeding</w:t>
      </w:r>
      <w:proofErr w:type="spellEnd"/>
      <w:r w:rsidRPr="00816FCF">
        <w:rPr>
          <w:color w:val="000000" w:themeColor="text1"/>
        </w:rPr>
        <w:t>.</w:t>
      </w:r>
    </w:p>
    <w:p w:rsidR="004B3267" w:rsidRPr="00F6708F" w:rsidRDefault="004B3267" w:rsidP="004B3267">
      <w:pPr>
        <w:pStyle w:val="BodyTextIndent"/>
        <w:rPr>
          <w:color w:val="000000" w:themeColor="text1"/>
        </w:rPr>
      </w:pPr>
      <w:r w:rsidRPr="00F6708F">
        <w:rPr>
          <w:color w:val="000000" w:themeColor="text1"/>
        </w:rPr>
        <w:t>The WHO</w:t>
      </w:r>
      <w:r>
        <w:rPr>
          <w:color w:val="000000" w:themeColor="text1"/>
        </w:rPr>
        <w:t>TS-10</w:t>
      </w:r>
      <w:r w:rsidRPr="00F6708F">
        <w:rPr>
          <w:color w:val="000000" w:themeColor="text1"/>
        </w:rPr>
        <w:t xml:space="preserve"> buoy WND pair showed </w:t>
      </w:r>
      <w:r>
        <w:rPr>
          <w:color w:val="000000" w:themeColor="text1"/>
        </w:rPr>
        <w:t xml:space="preserve">a </w:t>
      </w:r>
      <w:r w:rsidRPr="00F6708F">
        <w:rPr>
          <w:color w:val="000000" w:themeColor="text1"/>
        </w:rPr>
        <w:t xml:space="preserve">direction difference of </w:t>
      </w:r>
      <w:r>
        <w:rPr>
          <w:color w:val="000000" w:themeColor="text1"/>
        </w:rPr>
        <w:t>about 10°</w:t>
      </w:r>
      <w:r w:rsidRPr="00F6708F">
        <w:rPr>
          <w:color w:val="000000" w:themeColor="text1"/>
        </w:rPr>
        <w:t>. The buoy</w:t>
      </w:r>
      <w:r>
        <w:rPr>
          <w:color w:val="000000" w:themeColor="text1"/>
        </w:rPr>
        <w:t xml:space="preserve"> L15</w:t>
      </w:r>
      <w:r w:rsidRPr="00F6708F">
        <w:rPr>
          <w:color w:val="000000" w:themeColor="text1"/>
        </w:rPr>
        <w:t>, ESRL and SCS directions all agreed well. It</w:t>
      </w:r>
      <w:r>
        <w:rPr>
          <w:color w:val="000000" w:themeColor="text1"/>
        </w:rPr>
        <w:t xml:space="preserve"> was concluded that the WHOTS-10 L08</w:t>
      </w:r>
      <w:r w:rsidRPr="00F6708F">
        <w:rPr>
          <w:color w:val="000000" w:themeColor="text1"/>
        </w:rPr>
        <w:t xml:space="preserve"> wind direction </w:t>
      </w:r>
      <w:r>
        <w:rPr>
          <w:color w:val="000000" w:themeColor="text1"/>
        </w:rPr>
        <w:t>was biased high by about 10°</w:t>
      </w:r>
      <w:r w:rsidRPr="00F6708F">
        <w:rPr>
          <w:color w:val="000000" w:themeColor="text1"/>
        </w:rPr>
        <w:t>.</w:t>
      </w:r>
    </w:p>
    <w:p w:rsidR="004B3267" w:rsidRPr="00DF1735" w:rsidRDefault="004B3267" w:rsidP="004B3267">
      <w:pPr>
        <w:pStyle w:val="BodyTextIndent"/>
        <w:ind w:firstLine="0"/>
        <w:rPr>
          <w:color w:val="0070C0"/>
        </w:rPr>
      </w:pPr>
    </w:p>
    <w:p w:rsidR="004B3267" w:rsidRDefault="004B3267" w:rsidP="004B3267">
      <w:pPr>
        <w:jc w:val="center"/>
        <w:rPr>
          <w:color w:val="0070C0"/>
        </w:rPr>
      </w:pPr>
      <w:r>
        <w:rPr>
          <w:noProof/>
          <w:color w:val="0070C0"/>
        </w:rPr>
        <w:drawing>
          <wp:inline distT="0" distB="0" distL="0" distR="0">
            <wp:extent cx="5938520" cy="3376295"/>
            <wp:effectExtent l="19050" t="0" r="5080" b="0"/>
            <wp:docPr id="5" name="Picture 1" descr="C:\AJP\PROJ\WHOTS\WHOTS11\cruise\ESRL\20140719\2014_07_19_Tai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P\PROJ\WHOTS\WHOTS11\cruise\ESRL\20140719\2014_07_19_Tair10.png"/>
                    <pic:cNvPicPr>
                      <a:picLocks noChangeAspect="1" noChangeArrowheads="1"/>
                    </pic:cNvPicPr>
                  </pic:nvPicPr>
                  <pic:blipFill>
                    <a:blip r:embed="rId15"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jc w:val="center"/>
        <w:rPr>
          <w:color w:val="0070C0"/>
        </w:rPr>
      </w:pPr>
    </w:p>
    <w:p w:rsidR="004B3267" w:rsidRPr="00430D20" w:rsidRDefault="004B3267" w:rsidP="004B3267">
      <w:pPr>
        <w:pStyle w:val="BodyText3"/>
        <w:rPr>
          <w:color w:val="000000" w:themeColor="text1"/>
          <w:sz w:val="20"/>
          <w:szCs w:val="20"/>
        </w:rPr>
      </w:pPr>
      <w:proofErr w:type="gramStart"/>
      <w:r w:rsidRPr="00E9467A">
        <w:rPr>
          <w:color w:val="000000" w:themeColor="text1"/>
          <w:sz w:val="20"/>
          <w:szCs w:val="20"/>
        </w:rPr>
        <w:t xml:space="preserve">Figure </w:t>
      </w:r>
      <w:r>
        <w:rPr>
          <w:color w:val="000000" w:themeColor="text1"/>
          <w:sz w:val="20"/>
          <w:szCs w:val="20"/>
        </w:rPr>
        <w:t>21</w:t>
      </w:r>
      <w:r w:rsidRPr="00E9467A">
        <w:rPr>
          <w:color w:val="000000" w:themeColor="text1"/>
          <w:sz w:val="20"/>
          <w:szCs w:val="20"/>
        </w:rPr>
        <w:t>.</w:t>
      </w:r>
      <w:proofErr w:type="gramEnd"/>
      <w:r w:rsidRPr="00E9467A">
        <w:rPr>
          <w:color w:val="000000" w:themeColor="text1"/>
          <w:sz w:val="20"/>
          <w:szCs w:val="20"/>
        </w:rPr>
        <w:t xml:space="preserve"> </w:t>
      </w:r>
      <w:proofErr w:type="gramStart"/>
      <w:r w:rsidRPr="00E9467A">
        <w:rPr>
          <w:color w:val="000000" w:themeColor="text1"/>
          <w:sz w:val="20"/>
          <w:szCs w:val="20"/>
        </w:rPr>
        <w:t>Air temperature for the WHOTS-</w:t>
      </w:r>
      <w:r>
        <w:rPr>
          <w:color w:val="000000" w:themeColor="text1"/>
          <w:sz w:val="20"/>
          <w:szCs w:val="20"/>
        </w:rPr>
        <w:t>10</w:t>
      </w:r>
      <w:r w:rsidRPr="00E9467A">
        <w:rPr>
          <w:color w:val="000000" w:themeColor="text1"/>
          <w:sz w:val="20"/>
          <w:szCs w:val="20"/>
        </w:rPr>
        <w:t xml:space="preserve"> buoy systems (</w:t>
      </w:r>
      <w:r>
        <w:rPr>
          <w:color w:val="000000" w:themeColor="text1"/>
          <w:sz w:val="20"/>
          <w:szCs w:val="20"/>
        </w:rPr>
        <w:t>SN 8 and SN 15</w:t>
      </w:r>
      <w:r w:rsidRPr="00E9467A">
        <w:rPr>
          <w:color w:val="000000" w:themeColor="text1"/>
          <w:sz w:val="20"/>
          <w:szCs w:val="20"/>
        </w:rPr>
        <w:t xml:space="preserve">), the SCS system (blue) </w:t>
      </w:r>
      <w:r>
        <w:rPr>
          <w:color w:val="000000" w:themeColor="text1"/>
          <w:sz w:val="20"/>
          <w:szCs w:val="20"/>
        </w:rPr>
        <w:t xml:space="preserve">and </w:t>
      </w:r>
      <w:r w:rsidRPr="00E9467A">
        <w:rPr>
          <w:color w:val="000000" w:themeColor="text1"/>
          <w:sz w:val="20"/>
          <w:szCs w:val="20"/>
        </w:rPr>
        <w:t xml:space="preserve">the ESRL/PSD system (black) during the </w:t>
      </w:r>
      <w:proofErr w:type="spellStart"/>
      <w:r w:rsidRPr="00E9467A">
        <w:rPr>
          <w:color w:val="000000" w:themeColor="text1"/>
          <w:sz w:val="20"/>
          <w:szCs w:val="20"/>
        </w:rPr>
        <w:t>intercomparison</w:t>
      </w:r>
      <w:proofErr w:type="spellEnd"/>
      <w:r w:rsidRPr="00E9467A">
        <w:rPr>
          <w:color w:val="000000" w:themeColor="text1"/>
          <w:sz w:val="20"/>
          <w:szCs w:val="20"/>
        </w:rPr>
        <w:t xml:space="preserve"> period.</w:t>
      </w:r>
      <w:proofErr w:type="gramEnd"/>
      <w:r w:rsidRPr="00E9467A">
        <w:rPr>
          <w:color w:val="000000" w:themeColor="text1"/>
          <w:sz w:val="20"/>
          <w:szCs w:val="20"/>
        </w:rPr>
        <w:t xml:space="preserve"> The thin black line</w:t>
      </w:r>
      <w:r>
        <w:rPr>
          <w:color w:val="000000" w:themeColor="text1"/>
          <w:sz w:val="20"/>
          <w:szCs w:val="20"/>
        </w:rPr>
        <w:t xml:space="preserve"> in this and subsequent plots</w:t>
      </w:r>
      <w:r w:rsidRPr="00E9467A">
        <w:rPr>
          <w:color w:val="000000" w:themeColor="text1"/>
          <w:sz w:val="20"/>
          <w:szCs w:val="20"/>
        </w:rPr>
        <w:t xml:space="preserve"> indicates the distance from the ship to the WHOTS-11 anchor. </w:t>
      </w:r>
      <w:r w:rsidRPr="00DF1735">
        <w:rPr>
          <w:color w:val="0070C0"/>
          <w:sz w:val="20"/>
          <w:szCs w:val="20"/>
        </w:rPr>
        <w:t xml:space="preserve"> </w:t>
      </w:r>
    </w:p>
    <w:p w:rsidR="004B3267" w:rsidRDefault="004B3267" w:rsidP="004B3267">
      <w:pPr>
        <w:pStyle w:val="Footer"/>
        <w:tabs>
          <w:tab w:val="clear" w:pos="4320"/>
          <w:tab w:val="clear" w:pos="8640"/>
        </w:tabs>
        <w:rPr>
          <w:color w:val="0070C0"/>
        </w:rPr>
      </w:pPr>
    </w:p>
    <w:p w:rsidR="004B3267" w:rsidRPr="00DF1735" w:rsidRDefault="004B3267" w:rsidP="004B3267">
      <w:pPr>
        <w:pStyle w:val="Footer"/>
        <w:tabs>
          <w:tab w:val="clear" w:pos="4320"/>
          <w:tab w:val="clear" w:pos="8640"/>
        </w:tabs>
        <w:rPr>
          <w:color w:val="0070C0"/>
        </w:rPr>
      </w:pPr>
    </w:p>
    <w:p w:rsidR="004B3267" w:rsidRDefault="004B3267" w:rsidP="004B3267">
      <w:pPr>
        <w:jc w:val="center"/>
        <w:rPr>
          <w:color w:val="0070C0"/>
        </w:rPr>
      </w:pPr>
      <w:r>
        <w:rPr>
          <w:noProof/>
          <w:color w:val="0070C0"/>
        </w:rPr>
        <w:lastRenderedPageBreak/>
        <w:drawing>
          <wp:inline distT="0" distB="0" distL="0" distR="0">
            <wp:extent cx="5938520" cy="3376295"/>
            <wp:effectExtent l="19050" t="0" r="5080" b="0"/>
            <wp:docPr id="8" name="Picture 2" descr="C:\AJP\PROJ\WHOTS\WHOTS11\cruise\ESRL\20140719\2014_07_19_R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JP\PROJ\WHOTS\WHOTS11\cruise\ESRL\20140719\2014_07_19_RH10.png"/>
                    <pic:cNvPicPr>
                      <a:picLocks noChangeAspect="1" noChangeArrowheads="1"/>
                    </pic:cNvPicPr>
                  </pic:nvPicPr>
                  <pic:blipFill>
                    <a:blip r:embed="rId16"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jc w:val="center"/>
        <w:rPr>
          <w:color w:val="0070C0"/>
        </w:rPr>
      </w:pPr>
    </w:p>
    <w:p w:rsidR="004B3267" w:rsidRPr="00430D20" w:rsidRDefault="004B3267" w:rsidP="004B3267">
      <w:pPr>
        <w:pStyle w:val="BodyText3"/>
        <w:rPr>
          <w:color w:val="000000" w:themeColor="text1"/>
          <w:sz w:val="20"/>
          <w:szCs w:val="20"/>
        </w:rPr>
      </w:pPr>
      <w:proofErr w:type="gramStart"/>
      <w:r w:rsidRPr="00E9467A">
        <w:rPr>
          <w:color w:val="000000" w:themeColor="text1"/>
          <w:sz w:val="20"/>
          <w:szCs w:val="20"/>
        </w:rPr>
        <w:t xml:space="preserve">Figure </w:t>
      </w:r>
      <w:r>
        <w:rPr>
          <w:color w:val="000000" w:themeColor="text1"/>
          <w:sz w:val="20"/>
          <w:szCs w:val="20"/>
        </w:rPr>
        <w:t>22</w:t>
      </w:r>
      <w:r w:rsidRPr="00E9467A">
        <w:rPr>
          <w:color w:val="000000" w:themeColor="text1"/>
          <w:sz w:val="20"/>
          <w:szCs w:val="20"/>
        </w:rPr>
        <w:t>.</w:t>
      </w:r>
      <w:proofErr w:type="gramEnd"/>
      <w:r w:rsidRPr="00E9467A">
        <w:rPr>
          <w:color w:val="000000" w:themeColor="text1"/>
          <w:sz w:val="20"/>
          <w:szCs w:val="20"/>
        </w:rPr>
        <w:t xml:space="preserve"> </w:t>
      </w:r>
      <w:r>
        <w:rPr>
          <w:color w:val="000000" w:themeColor="text1"/>
          <w:sz w:val="20"/>
          <w:szCs w:val="20"/>
        </w:rPr>
        <w:t>Relative humidity</w:t>
      </w:r>
      <w:r w:rsidRPr="00E9467A">
        <w:rPr>
          <w:color w:val="000000" w:themeColor="text1"/>
          <w:sz w:val="20"/>
          <w:szCs w:val="20"/>
        </w:rPr>
        <w:t xml:space="preserve"> for the WHOTS-</w:t>
      </w:r>
      <w:r>
        <w:rPr>
          <w:color w:val="000000" w:themeColor="text1"/>
          <w:sz w:val="20"/>
          <w:szCs w:val="20"/>
        </w:rPr>
        <w:t>10</w:t>
      </w:r>
      <w:r w:rsidRPr="00E9467A">
        <w:rPr>
          <w:color w:val="000000" w:themeColor="text1"/>
          <w:sz w:val="20"/>
          <w:szCs w:val="20"/>
        </w:rPr>
        <w:t xml:space="preserve"> buoy systems (</w:t>
      </w:r>
      <w:r>
        <w:rPr>
          <w:color w:val="000000" w:themeColor="text1"/>
          <w:sz w:val="20"/>
          <w:szCs w:val="20"/>
        </w:rPr>
        <w:t>SN 8 and SN 15</w:t>
      </w:r>
      <w:r w:rsidRPr="00E9467A">
        <w:rPr>
          <w:color w:val="000000" w:themeColor="text1"/>
          <w:sz w:val="20"/>
          <w:szCs w:val="20"/>
        </w:rPr>
        <w:t xml:space="preserve">), the SCS system (blue) and the ESRL/PSD system (black) during the </w:t>
      </w:r>
      <w:proofErr w:type="spellStart"/>
      <w:r w:rsidRPr="00E9467A">
        <w:rPr>
          <w:color w:val="000000" w:themeColor="text1"/>
          <w:sz w:val="20"/>
          <w:szCs w:val="20"/>
        </w:rPr>
        <w:t>intercomparison</w:t>
      </w:r>
      <w:proofErr w:type="spellEnd"/>
      <w:r w:rsidRPr="00E9467A">
        <w:rPr>
          <w:color w:val="000000" w:themeColor="text1"/>
          <w:sz w:val="20"/>
          <w:szCs w:val="20"/>
        </w:rPr>
        <w:t xml:space="preserve"> period.</w:t>
      </w:r>
    </w:p>
    <w:p w:rsidR="004B3267" w:rsidRDefault="004B3267" w:rsidP="004B3267">
      <w:pPr>
        <w:pStyle w:val="BodyText"/>
        <w:tabs>
          <w:tab w:val="clear" w:pos="720"/>
        </w:tabs>
        <w:spacing w:before="0" w:beforeAutospacing="0" w:after="0" w:afterAutospacing="0"/>
        <w:jc w:val="center"/>
        <w:rPr>
          <w:b/>
          <w:bCs/>
          <w:color w:val="0070C0"/>
          <w:sz w:val="22"/>
        </w:rPr>
      </w:pPr>
      <w:r>
        <w:rPr>
          <w:b/>
          <w:bCs/>
          <w:noProof/>
          <w:color w:val="0070C0"/>
          <w:sz w:val="22"/>
        </w:rPr>
        <w:drawing>
          <wp:inline distT="0" distB="0" distL="0" distR="0">
            <wp:extent cx="5938520" cy="3376295"/>
            <wp:effectExtent l="19050" t="0" r="5080" b="0"/>
            <wp:docPr id="17" name="Picture 3" descr="C:\AJP\PROJ\WHOTS\WHOTS11\cruise\ESRL\20140719\2014_07_19_Pres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JP\PROJ\WHOTS\WHOTS11\cruise\ESRL\20140719\2014_07_19_Press10.png"/>
                    <pic:cNvPicPr>
                      <a:picLocks noChangeAspect="1" noChangeArrowheads="1"/>
                    </pic:cNvPicPr>
                  </pic:nvPicPr>
                  <pic:blipFill>
                    <a:blip r:embed="rId17"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pStyle w:val="BodyText"/>
        <w:tabs>
          <w:tab w:val="clear" w:pos="720"/>
        </w:tabs>
        <w:spacing w:before="0" w:beforeAutospacing="0" w:after="0" w:afterAutospacing="0"/>
        <w:jc w:val="center"/>
        <w:rPr>
          <w:b/>
          <w:bCs/>
          <w:color w:val="0070C0"/>
          <w:sz w:val="22"/>
        </w:rPr>
      </w:pPr>
    </w:p>
    <w:p w:rsidR="004B3267" w:rsidRDefault="004B3267" w:rsidP="004B3267">
      <w:pPr>
        <w:pStyle w:val="BodyText3"/>
        <w:rPr>
          <w:color w:val="000000" w:themeColor="text1"/>
          <w:sz w:val="20"/>
          <w:szCs w:val="20"/>
        </w:rPr>
      </w:pPr>
      <w:proofErr w:type="gramStart"/>
      <w:r w:rsidRPr="00E9467A">
        <w:rPr>
          <w:color w:val="000000" w:themeColor="text1"/>
          <w:sz w:val="20"/>
          <w:szCs w:val="20"/>
        </w:rPr>
        <w:t xml:space="preserve">Figure </w:t>
      </w:r>
      <w:r>
        <w:rPr>
          <w:color w:val="000000" w:themeColor="text1"/>
          <w:sz w:val="20"/>
          <w:szCs w:val="20"/>
        </w:rPr>
        <w:t>23</w:t>
      </w:r>
      <w:r w:rsidRPr="00E9467A">
        <w:rPr>
          <w:color w:val="000000" w:themeColor="text1"/>
          <w:sz w:val="20"/>
          <w:szCs w:val="20"/>
        </w:rPr>
        <w:t>.</w:t>
      </w:r>
      <w:proofErr w:type="gramEnd"/>
      <w:r w:rsidRPr="00E9467A">
        <w:rPr>
          <w:color w:val="000000" w:themeColor="text1"/>
          <w:sz w:val="20"/>
          <w:szCs w:val="20"/>
        </w:rPr>
        <w:t xml:space="preserve"> </w:t>
      </w:r>
      <w:r>
        <w:rPr>
          <w:color w:val="000000" w:themeColor="text1"/>
          <w:sz w:val="20"/>
          <w:szCs w:val="20"/>
        </w:rPr>
        <w:t>Barometric pressure</w:t>
      </w:r>
      <w:r w:rsidRPr="00E9467A">
        <w:rPr>
          <w:color w:val="000000" w:themeColor="text1"/>
          <w:sz w:val="20"/>
          <w:szCs w:val="20"/>
        </w:rPr>
        <w:t xml:space="preserve"> for the WHOTS-</w:t>
      </w:r>
      <w:r>
        <w:rPr>
          <w:color w:val="000000" w:themeColor="text1"/>
          <w:sz w:val="20"/>
          <w:szCs w:val="20"/>
        </w:rPr>
        <w:t>10</w:t>
      </w:r>
      <w:r w:rsidRPr="00E9467A">
        <w:rPr>
          <w:color w:val="000000" w:themeColor="text1"/>
          <w:sz w:val="20"/>
          <w:szCs w:val="20"/>
        </w:rPr>
        <w:t xml:space="preserve"> buoy systems (</w:t>
      </w:r>
      <w:r>
        <w:rPr>
          <w:color w:val="000000" w:themeColor="text1"/>
          <w:sz w:val="20"/>
          <w:szCs w:val="20"/>
        </w:rPr>
        <w:t>SN 8 and SN 15</w:t>
      </w:r>
      <w:r w:rsidRPr="00E9467A">
        <w:rPr>
          <w:color w:val="000000" w:themeColor="text1"/>
          <w:sz w:val="20"/>
          <w:szCs w:val="20"/>
        </w:rPr>
        <w:t xml:space="preserve">), the SCS system (blue) and the ESRL/PSD system (black) during the </w:t>
      </w:r>
      <w:proofErr w:type="spellStart"/>
      <w:r w:rsidRPr="00E9467A">
        <w:rPr>
          <w:color w:val="000000" w:themeColor="text1"/>
          <w:sz w:val="20"/>
          <w:szCs w:val="20"/>
        </w:rPr>
        <w:t>intercomparison</w:t>
      </w:r>
      <w:proofErr w:type="spellEnd"/>
      <w:r w:rsidRPr="00E9467A">
        <w:rPr>
          <w:color w:val="000000" w:themeColor="text1"/>
          <w:sz w:val="20"/>
          <w:szCs w:val="20"/>
        </w:rPr>
        <w:t xml:space="preserve"> period.</w:t>
      </w:r>
    </w:p>
    <w:p w:rsidR="004B3267" w:rsidRPr="00430D20" w:rsidRDefault="004B3267" w:rsidP="004B3267">
      <w:pPr>
        <w:pStyle w:val="BodyText3"/>
        <w:rPr>
          <w:color w:val="000000" w:themeColor="text1"/>
          <w:sz w:val="20"/>
          <w:szCs w:val="20"/>
        </w:rPr>
      </w:pPr>
    </w:p>
    <w:p w:rsidR="004B3267" w:rsidRPr="00DF1735" w:rsidRDefault="004B3267" w:rsidP="004B3267">
      <w:pPr>
        <w:rPr>
          <w:color w:val="0070C0"/>
        </w:rPr>
      </w:pPr>
    </w:p>
    <w:p w:rsidR="004B3267" w:rsidRDefault="004B3267" w:rsidP="004B3267">
      <w:pPr>
        <w:jc w:val="center"/>
        <w:rPr>
          <w:color w:val="0070C0"/>
        </w:rPr>
      </w:pPr>
      <w:r>
        <w:rPr>
          <w:noProof/>
          <w:color w:val="0070C0"/>
        </w:rPr>
        <w:lastRenderedPageBreak/>
        <w:drawing>
          <wp:inline distT="0" distB="0" distL="0" distR="0">
            <wp:extent cx="5938520" cy="3376295"/>
            <wp:effectExtent l="19050" t="0" r="5080" b="0"/>
            <wp:docPr id="18" name="Picture 4" descr="C:\AJP\PROJ\WHOTS\WHOTS11\cruise\ESRL\20140719\2014_07_19_SS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JP\PROJ\WHOTS\WHOTS11\cruise\ESRL\20140719\2014_07_19_SST10.png"/>
                    <pic:cNvPicPr>
                      <a:picLocks noChangeAspect="1" noChangeArrowheads="1"/>
                    </pic:cNvPicPr>
                  </pic:nvPicPr>
                  <pic:blipFill>
                    <a:blip r:embed="rId18"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jc w:val="center"/>
        <w:rPr>
          <w:color w:val="0070C0"/>
        </w:rPr>
      </w:pPr>
    </w:p>
    <w:p w:rsidR="004B3267" w:rsidRPr="00430D20" w:rsidRDefault="004B3267" w:rsidP="004B3267">
      <w:pPr>
        <w:pStyle w:val="BodyText3"/>
        <w:rPr>
          <w:color w:val="000000" w:themeColor="text1"/>
          <w:sz w:val="20"/>
          <w:szCs w:val="20"/>
        </w:rPr>
      </w:pPr>
      <w:proofErr w:type="gramStart"/>
      <w:r w:rsidRPr="00E9467A">
        <w:rPr>
          <w:color w:val="000000" w:themeColor="text1"/>
          <w:sz w:val="20"/>
          <w:szCs w:val="20"/>
        </w:rPr>
        <w:t xml:space="preserve">Figure </w:t>
      </w:r>
      <w:r>
        <w:rPr>
          <w:color w:val="000000" w:themeColor="text1"/>
          <w:sz w:val="20"/>
          <w:szCs w:val="20"/>
        </w:rPr>
        <w:t>24</w:t>
      </w:r>
      <w:r w:rsidRPr="00E9467A">
        <w:rPr>
          <w:color w:val="000000" w:themeColor="text1"/>
          <w:sz w:val="20"/>
          <w:szCs w:val="20"/>
        </w:rPr>
        <w:t>.</w:t>
      </w:r>
      <w:proofErr w:type="gramEnd"/>
      <w:r w:rsidRPr="00E9467A">
        <w:rPr>
          <w:color w:val="000000" w:themeColor="text1"/>
          <w:sz w:val="20"/>
          <w:szCs w:val="20"/>
        </w:rPr>
        <w:t xml:space="preserve"> </w:t>
      </w:r>
      <w:proofErr w:type="gramStart"/>
      <w:r>
        <w:rPr>
          <w:color w:val="000000" w:themeColor="text1"/>
          <w:sz w:val="20"/>
          <w:szCs w:val="20"/>
        </w:rPr>
        <w:t>Sea surface temperature</w:t>
      </w:r>
      <w:r w:rsidRPr="00E9467A">
        <w:rPr>
          <w:color w:val="000000" w:themeColor="text1"/>
          <w:sz w:val="20"/>
          <w:szCs w:val="20"/>
        </w:rPr>
        <w:t xml:space="preserve"> for the WHOTS-</w:t>
      </w:r>
      <w:r>
        <w:rPr>
          <w:color w:val="000000" w:themeColor="text1"/>
          <w:sz w:val="20"/>
          <w:szCs w:val="20"/>
        </w:rPr>
        <w:t>10</w:t>
      </w:r>
      <w:r w:rsidRPr="00E9467A">
        <w:rPr>
          <w:color w:val="000000" w:themeColor="text1"/>
          <w:sz w:val="20"/>
          <w:szCs w:val="20"/>
        </w:rPr>
        <w:t xml:space="preserve"> buoy systems (</w:t>
      </w:r>
      <w:r>
        <w:rPr>
          <w:color w:val="000000" w:themeColor="text1"/>
          <w:sz w:val="20"/>
          <w:szCs w:val="20"/>
        </w:rPr>
        <w:t>SN 8 and SN 15</w:t>
      </w:r>
      <w:r w:rsidRPr="00E9467A">
        <w:rPr>
          <w:color w:val="000000" w:themeColor="text1"/>
          <w:sz w:val="20"/>
          <w:szCs w:val="20"/>
        </w:rPr>
        <w:t xml:space="preserve">), the SCS system (blue) and the ESRL/PSD system (black) during the </w:t>
      </w:r>
      <w:proofErr w:type="spellStart"/>
      <w:r w:rsidRPr="00E9467A">
        <w:rPr>
          <w:color w:val="000000" w:themeColor="text1"/>
          <w:sz w:val="20"/>
          <w:szCs w:val="20"/>
        </w:rPr>
        <w:t>intercomparison</w:t>
      </w:r>
      <w:proofErr w:type="spellEnd"/>
      <w:r w:rsidRPr="00E9467A">
        <w:rPr>
          <w:color w:val="000000" w:themeColor="text1"/>
          <w:sz w:val="20"/>
          <w:szCs w:val="20"/>
        </w:rPr>
        <w:t xml:space="preserve"> period.</w:t>
      </w:r>
      <w:proofErr w:type="gramEnd"/>
    </w:p>
    <w:p w:rsidR="004B3267" w:rsidRPr="00DF1735" w:rsidRDefault="004B3267" w:rsidP="004B3267">
      <w:pPr>
        <w:jc w:val="center"/>
        <w:rPr>
          <w:color w:val="0070C0"/>
          <w:sz w:val="20"/>
          <w:szCs w:val="20"/>
        </w:rPr>
      </w:pPr>
    </w:p>
    <w:p w:rsidR="004B3267" w:rsidRPr="00DF1735" w:rsidRDefault="004B3267" w:rsidP="004B3267">
      <w:pPr>
        <w:tabs>
          <w:tab w:val="left" w:pos="3960"/>
        </w:tabs>
        <w:jc w:val="center"/>
        <w:rPr>
          <w:color w:val="0070C0"/>
        </w:rPr>
      </w:pPr>
      <w:r>
        <w:rPr>
          <w:noProof/>
          <w:color w:val="0070C0"/>
        </w:rPr>
        <w:drawing>
          <wp:inline distT="0" distB="0" distL="0" distR="0">
            <wp:extent cx="5938520" cy="3376295"/>
            <wp:effectExtent l="19050" t="0" r="5080" b="0"/>
            <wp:docPr id="19" name="Picture 5" descr="C:\AJP\PROJ\WHOTS\WHOTS11\cruise\ESRL\20140719\2014_07_19_PS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JP\PROJ\WHOTS\WHOTS11\cruise\ESRL\20140719\2014_07_19_PSP10.png"/>
                    <pic:cNvPicPr>
                      <a:picLocks noChangeAspect="1" noChangeArrowheads="1"/>
                    </pic:cNvPicPr>
                  </pic:nvPicPr>
                  <pic:blipFill>
                    <a:blip r:embed="rId19"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pStyle w:val="BodyText3"/>
        <w:rPr>
          <w:color w:val="0070C0"/>
          <w:sz w:val="20"/>
          <w:szCs w:val="20"/>
        </w:rPr>
      </w:pPr>
      <w:proofErr w:type="gramStart"/>
      <w:r>
        <w:rPr>
          <w:color w:val="000000" w:themeColor="text1"/>
          <w:sz w:val="20"/>
          <w:szCs w:val="20"/>
        </w:rPr>
        <w:t>Figure 25</w:t>
      </w:r>
      <w:r w:rsidRPr="0090223E">
        <w:rPr>
          <w:color w:val="000000" w:themeColor="text1"/>
          <w:sz w:val="20"/>
          <w:szCs w:val="20"/>
        </w:rPr>
        <w:t>.</w:t>
      </w:r>
      <w:proofErr w:type="gramEnd"/>
      <w:r w:rsidRPr="0090223E">
        <w:rPr>
          <w:color w:val="000000" w:themeColor="text1"/>
          <w:sz w:val="20"/>
          <w:szCs w:val="20"/>
        </w:rPr>
        <w:t xml:space="preserve"> </w:t>
      </w:r>
      <w:r>
        <w:rPr>
          <w:color w:val="000000" w:themeColor="text1"/>
          <w:sz w:val="20"/>
          <w:szCs w:val="20"/>
        </w:rPr>
        <w:t xml:space="preserve">Shortwave </w:t>
      </w:r>
      <w:proofErr w:type="gramStart"/>
      <w:r>
        <w:rPr>
          <w:color w:val="000000" w:themeColor="text1"/>
          <w:sz w:val="20"/>
          <w:szCs w:val="20"/>
        </w:rPr>
        <w:t>radiation for the WHOTS-10</w:t>
      </w:r>
      <w:r w:rsidRPr="0090223E">
        <w:rPr>
          <w:color w:val="000000" w:themeColor="text1"/>
          <w:sz w:val="20"/>
          <w:szCs w:val="20"/>
        </w:rPr>
        <w:t xml:space="preserve"> buoy</w:t>
      </w:r>
      <w:proofErr w:type="gramEnd"/>
      <w:r w:rsidRPr="0090223E">
        <w:rPr>
          <w:color w:val="000000" w:themeColor="text1"/>
          <w:sz w:val="20"/>
          <w:szCs w:val="20"/>
        </w:rPr>
        <w:t xml:space="preserve"> systems (SN 7 and SN 19) </w:t>
      </w:r>
      <w:r>
        <w:rPr>
          <w:color w:val="000000" w:themeColor="text1"/>
          <w:sz w:val="20"/>
          <w:szCs w:val="20"/>
        </w:rPr>
        <w:t xml:space="preserve">and </w:t>
      </w:r>
      <w:r w:rsidRPr="0090223E">
        <w:rPr>
          <w:color w:val="000000" w:themeColor="text1"/>
          <w:sz w:val="20"/>
          <w:szCs w:val="20"/>
        </w:rPr>
        <w:t>ESRL/PSD system</w:t>
      </w:r>
      <w:r>
        <w:rPr>
          <w:color w:val="000000" w:themeColor="text1"/>
          <w:sz w:val="20"/>
          <w:szCs w:val="20"/>
        </w:rPr>
        <w:t>s</w:t>
      </w:r>
      <w:r w:rsidRPr="0090223E">
        <w:rPr>
          <w:color w:val="000000" w:themeColor="text1"/>
          <w:sz w:val="20"/>
          <w:szCs w:val="20"/>
        </w:rPr>
        <w:t xml:space="preserve"> (black</w:t>
      </w:r>
      <w:r>
        <w:rPr>
          <w:color w:val="000000" w:themeColor="text1"/>
          <w:sz w:val="20"/>
          <w:szCs w:val="20"/>
        </w:rPr>
        <w:t>, blue</w:t>
      </w:r>
      <w:r w:rsidRPr="0090223E">
        <w:rPr>
          <w:color w:val="000000" w:themeColor="text1"/>
          <w:sz w:val="20"/>
          <w:szCs w:val="20"/>
        </w:rPr>
        <w:t xml:space="preserve">) during the </w:t>
      </w:r>
      <w:proofErr w:type="spellStart"/>
      <w:r w:rsidRPr="0090223E">
        <w:rPr>
          <w:color w:val="000000" w:themeColor="text1"/>
          <w:sz w:val="20"/>
          <w:szCs w:val="20"/>
        </w:rPr>
        <w:t>intercomparison</w:t>
      </w:r>
      <w:proofErr w:type="spellEnd"/>
      <w:r w:rsidRPr="0090223E">
        <w:rPr>
          <w:color w:val="000000" w:themeColor="text1"/>
          <w:sz w:val="20"/>
          <w:szCs w:val="20"/>
        </w:rPr>
        <w:t xml:space="preserve"> period.</w:t>
      </w:r>
      <w:r w:rsidRPr="000542F1">
        <w:rPr>
          <w:color w:val="000000" w:themeColor="text1"/>
          <w:sz w:val="20"/>
          <w:szCs w:val="20"/>
        </w:rPr>
        <w:t xml:space="preserve"> </w:t>
      </w:r>
      <w:r w:rsidRPr="0090223E">
        <w:rPr>
          <w:color w:val="000000" w:themeColor="text1"/>
          <w:sz w:val="20"/>
          <w:szCs w:val="20"/>
        </w:rPr>
        <w:t xml:space="preserve">SCS </w:t>
      </w:r>
      <w:r>
        <w:rPr>
          <w:color w:val="000000" w:themeColor="text1"/>
          <w:sz w:val="20"/>
          <w:szCs w:val="20"/>
        </w:rPr>
        <w:t>SWR was not available.</w:t>
      </w:r>
    </w:p>
    <w:p w:rsidR="004B3267" w:rsidRDefault="004B3267" w:rsidP="004B3267">
      <w:pPr>
        <w:pStyle w:val="BodyText3"/>
        <w:rPr>
          <w:color w:val="0070C0"/>
        </w:rPr>
      </w:pPr>
    </w:p>
    <w:p w:rsidR="004B3267" w:rsidRPr="00DF1735" w:rsidRDefault="004B3267" w:rsidP="004B3267">
      <w:pPr>
        <w:pStyle w:val="BodyText3"/>
        <w:rPr>
          <w:color w:val="0070C0"/>
        </w:rPr>
      </w:pPr>
    </w:p>
    <w:p w:rsidR="004B3267" w:rsidRDefault="004B3267" w:rsidP="004B3267">
      <w:pPr>
        <w:tabs>
          <w:tab w:val="left" w:pos="3960"/>
        </w:tabs>
        <w:jc w:val="center"/>
        <w:rPr>
          <w:color w:val="0070C0"/>
        </w:rPr>
      </w:pPr>
      <w:r>
        <w:rPr>
          <w:noProof/>
          <w:color w:val="0070C0"/>
        </w:rPr>
        <w:lastRenderedPageBreak/>
        <w:drawing>
          <wp:inline distT="0" distB="0" distL="0" distR="0">
            <wp:extent cx="5938520" cy="3376295"/>
            <wp:effectExtent l="19050" t="0" r="5080" b="0"/>
            <wp:docPr id="20" name="Picture 6" descr="C:\AJP\PROJ\WHOTS\WHOTS11\cruise\ESRL\20140719\2014_07_19_PI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JP\PROJ\WHOTS\WHOTS11\cruise\ESRL\20140719\2014_07_19_PIR10.png"/>
                    <pic:cNvPicPr>
                      <a:picLocks noChangeAspect="1" noChangeArrowheads="1"/>
                    </pic:cNvPicPr>
                  </pic:nvPicPr>
                  <pic:blipFill>
                    <a:blip r:embed="rId20"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tabs>
          <w:tab w:val="left" w:pos="3960"/>
        </w:tabs>
        <w:jc w:val="center"/>
        <w:rPr>
          <w:color w:val="0070C0"/>
        </w:rPr>
      </w:pPr>
    </w:p>
    <w:p w:rsidR="004B3267" w:rsidRPr="00DF1735" w:rsidRDefault="004B3267" w:rsidP="004B3267">
      <w:pPr>
        <w:pStyle w:val="BodyText3"/>
        <w:rPr>
          <w:color w:val="0070C0"/>
          <w:sz w:val="20"/>
          <w:szCs w:val="20"/>
        </w:rPr>
      </w:pPr>
      <w:proofErr w:type="gramStart"/>
      <w:r>
        <w:rPr>
          <w:color w:val="000000" w:themeColor="text1"/>
          <w:sz w:val="20"/>
          <w:szCs w:val="20"/>
        </w:rPr>
        <w:t>Figure 26</w:t>
      </w:r>
      <w:r w:rsidRPr="0090223E">
        <w:rPr>
          <w:color w:val="000000" w:themeColor="text1"/>
          <w:sz w:val="20"/>
          <w:szCs w:val="20"/>
        </w:rPr>
        <w:t>.</w:t>
      </w:r>
      <w:proofErr w:type="gramEnd"/>
      <w:r w:rsidRPr="0090223E">
        <w:rPr>
          <w:color w:val="000000" w:themeColor="text1"/>
          <w:sz w:val="20"/>
          <w:szCs w:val="20"/>
        </w:rPr>
        <w:t xml:space="preserve"> </w:t>
      </w:r>
      <w:proofErr w:type="spellStart"/>
      <w:r>
        <w:rPr>
          <w:color w:val="000000" w:themeColor="text1"/>
          <w:sz w:val="20"/>
          <w:szCs w:val="20"/>
        </w:rPr>
        <w:t>Longwave</w:t>
      </w:r>
      <w:proofErr w:type="spellEnd"/>
      <w:r>
        <w:rPr>
          <w:color w:val="000000" w:themeColor="text1"/>
          <w:sz w:val="20"/>
          <w:szCs w:val="20"/>
        </w:rPr>
        <w:t xml:space="preserve"> </w:t>
      </w:r>
      <w:proofErr w:type="gramStart"/>
      <w:r>
        <w:rPr>
          <w:color w:val="000000" w:themeColor="text1"/>
          <w:sz w:val="20"/>
          <w:szCs w:val="20"/>
        </w:rPr>
        <w:t>radiation for the WHOTS-10</w:t>
      </w:r>
      <w:r w:rsidRPr="0090223E">
        <w:rPr>
          <w:color w:val="000000" w:themeColor="text1"/>
          <w:sz w:val="20"/>
          <w:szCs w:val="20"/>
        </w:rPr>
        <w:t xml:space="preserve"> buoy</w:t>
      </w:r>
      <w:proofErr w:type="gramEnd"/>
      <w:r w:rsidRPr="0090223E">
        <w:rPr>
          <w:color w:val="000000" w:themeColor="text1"/>
          <w:sz w:val="20"/>
          <w:szCs w:val="20"/>
        </w:rPr>
        <w:t xml:space="preserve"> systems (SN 7 and SN 19) </w:t>
      </w:r>
      <w:r>
        <w:rPr>
          <w:color w:val="000000" w:themeColor="text1"/>
          <w:sz w:val="20"/>
          <w:szCs w:val="20"/>
        </w:rPr>
        <w:t xml:space="preserve">and </w:t>
      </w:r>
      <w:r w:rsidRPr="0090223E">
        <w:rPr>
          <w:color w:val="000000" w:themeColor="text1"/>
          <w:sz w:val="20"/>
          <w:szCs w:val="20"/>
        </w:rPr>
        <w:t>ESRL/PSD system</w:t>
      </w:r>
      <w:r>
        <w:rPr>
          <w:color w:val="000000" w:themeColor="text1"/>
          <w:sz w:val="20"/>
          <w:szCs w:val="20"/>
        </w:rPr>
        <w:t>s</w:t>
      </w:r>
      <w:r w:rsidRPr="0090223E">
        <w:rPr>
          <w:color w:val="000000" w:themeColor="text1"/>
          <w:sz w:val="20"/>
          <w:szCs w:val="20"/>
        </w:rPr>
        <w:t xml:space="preserve"> (black</w:t>
      </w:r>
      <w:r>
        <w:rPr>
          <w:color w:val="000000" w:themeColor="text1"/>
          <w:sz w:val="20"/>
          <w:szCs w:val="20"/>
        </w:rPr>
        <w:t>, blue</w:t>
      </w:r>
      <w:r w:rsidRPr="0090223E">
        <w:rPr>
          <w:color w:val="000000" w:themeColor="text1"/>
          <w:sz w:val="20"/>
          <w:szCs w:val="20"/>
        </w:rPr>
        <w:t xml:space="preserve">) during the </w:t>
      </w:r>
      <w:proofErr w:type="spellStart"/>
      <w:r w:rsidRPr="0090223E">
        <w:rPr>
          <w:color w:val="000000" w:themeColor="text1"/>
          <w:sz w:val="20"/>
          <w:szCs w:val="20"/>
        </w:rPr>
        <w:t>intercomparison</w:t>
      </w:r>
      <w:proofErr w:type="spellEnd"/>
      <w:r w:rsidRPr="0090223E">
        <w:rPr>
          <w:color w:val="000000" w:themeColor="text1"/>
          <w:sz w:val="20"/>
          <w:szCs w:val="20"/>
        </w:rPr>
        <w:t xml:space="preserve"> period.</w:t>
      </w:r>
      <w:r w:rsidRPr="000542F1">
        <w:rPr>
          <w:color w:val="000000" w:themeColor="text1"/>
          <w:sz w:val="20"/>
          <w:szCs w:val="20"/>
        </w:rPr>
        <w:t xml:space="preserve"> </w:t>
      </w:r>
      <w:r w:rsidRPr="0090223E">
        <w:rPr>
          <w:color w:val="000000" w:themeColor="text1"/>
          <w:sz w:val="20"/>
          <w:szCs w:val="20"/>
        </w:rPr>
        <w:t xml:space="preserve">SCS </w:t>
      </w:r>
      <w:r>
        <w:rPr>
          <w:color w:val="000000" w:themeColor="text1"/>
          <w:sz w:val="20"/>
          <w:szCs w:val="20"/>
        </w:rPr>
        <w:t>SWR was not available.</w:t>
      </w:r>
    </w:p>
    <w:p w:rsidR="004B3267" w:rsidRPr="00DF1735" w:rsidRDefault="004B3267" w:rsidP="004B3267">
      <w:pPr>
        <w:pStyle w:val="BodyText3"/>
        <w:rPr>
          <w:color w:val="0070C0"/>
        </w:rPr>
      </w:pPr>
    </w:p>
    <w:p w:rsidR="004B3267" w:rsidRDefault="004B3267" w:rsidP="004B3267">
      <w:pPr>
        <w:pStyle w:val="BodyText3"/>
        <w:rPr>
          <w:color w:val="0070C0"/>
        </w:rPr>
      </w:pPr>
      <w:r>
        <w:rPr>
          <w:noProof/>
          <w:color w:val="0070C0"/>
        </w:rPr>
        <w:drawing>
          <wp:inline distT="0" distB="0" distL="0" distR="0">
            <wp:extent cx="5938520" cy="3376295"/>
            <wp:effectExtent l="19050" t="0" r="5080" b="0"/>
            <wp:docPr id="21" name="Picture 7" descr="C:\AJP\PROJ\WHOTS\WHOTS11\cruise\ESRL\20140719\2014_07_19_TWSp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JP\PROJ\WHOTS\WHOTS11\cruise\ESRL\20140719\2014_07_19_TWSpd10.png"/>
                    <pic:cNvPicPr>
                      <a:picLocks noChangeAspect="1" noChangeArrowheads="1"/>
                    </pic:cNvPicPr>
                  </pic:nvPicPr>
                  <pic:blipFill>
                    <a:blip r:embed="rId21"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pStyle w:val="BodyText3"/>
        <w:rPr>
          <w:color w:val="0070C0"/>
        </w:rPr>
      </w:pPr>
    </w:p>
    <w:p w:rsidR="004B3267" w:rsidRDefault="004B3267" w:rsidP="004B3267">
      <w:pPr>
        <w:pStyle w:val="BodyText3"/>
        <w:rPr>
          <w:color w:val="000000" w:themeColor="text1"/>
          <w:sz w:val="20"/>
          <w:szCs w:val="20"/>
        </w:rPr>
      </w:pPr>
      <w:proofErr w:type="gramStart"/>
      <w:r>
        <w:rPr>
          <w:color w:val="000000" w:themeColor="text1"/>
          <w:sz w:val="20"/>
          <w:szCs w:val="20"/>
        </w:rPr>
        <w:t>Figure 27</w:t>
      </w:r>
      <w:r w:rsidRPr="006660D8">
        <w:rPr>
          <w:color w:val="000000" w:themeColor="text1"/>
          <w:sz w:val="20"/>
          <w:szCs w:val="20"/>
        </w:rPr>
        <w:t>.</w:t>
      </w:r>
      <w:proofErr w:type="gramEnd"/>
      <w:r w:rsidRPr="006660D8">
        <w:rPr>
          <w:color w:val="000000" w:themeColor="text1"/>
          <w:sz w:val="20"/>
          <w:szCs w:val="20"/>
        </w:rPr>
        <w:t xml:space="preserve"> </w:t>
      </w:r>
      <w:r>
        <w:rPr>
          <w:color w:val="000000" w:themeColor="text1"/>
          <w:sz w:val="20"/>
          <w:szCs w:val="20"/>
        </w:rPr>
        <w:t>Wind speed</w:t>
      </w:r>
      <w:r w:rsidRPr="006660D8">
        <w:rPr>
          <w:color w:val="000000" w:themeColor="text1"/>
          <w:sz w:val="20"/>
          <w:szCs w:val="20"/>
        </w:rPr>
        <w:t xml:space="preserve"> for</w:t>
      </w:r>
      <w:r>
        <w:rPr>
          <w:color w:val="000000" w:themeColor="text1"/>
          <w:sz w:val="20"/>
          <w:szCs w:val="20"/>
        </w:rPr>
        <w:t xml:space="preserve"> the WHOTS-10</w:t>
      </w:r>
      <w:r w:rsidRPr="0090223E">
        <w:rPr>
          <w:color w:val="000000" w:themeColor="text1"/>
          <w:sz w:val="20"/>
          <w:szCs w:val="20"/>
        </w:rPr>
        <w:t xml:space="preserve"> buoy systems (SN 7 and SN 19) the SCS system (blue) and the ESRL/PSD system (black) during the </w:t>
      </w:r>
      <w:proofErr w:type="spellStart"/>
      <w:r w:rsidRPr="0090223E">
        <w:rPr>
          <w:color w:val="000000" w:themeColor="text1"/>
          <w:sz w:val="20"/>
          <w:szCs w:val="20"/>
        </w:rPr>
        <w:t>intercomparison</w:t>
      </w:r>
      <w:proofErr w:type="spellEnd"/>
      <w:r w:rsidRPr="0090223E">
        <w:rPr>
          <w:color w:val="000000" w:themeColor="text1"/>
          <w:sz w:val="20"/>
          <w:szCs w:val="20"/>
        </w:rPr>
        <w:t xml:space="preserve"> period.</w:t>
      </w:r>
      <w:r>
        <w:rPr>
          <w:color w:val="000000" w:themeColor="text1"/>
          <w:sz w:val="20"/>
          <w:szCs w:val="20"/>
        </w:rPr>
        <w:t xml:space="preserve"> An estimate of the ESRL wind speed adjusted to 3 m height is shown as a dashed line.</w:t>
      </w:r>
    </w:p>
    <w:p w:rsidR="004B3267" w:rsidRPr="00DF1735" w:rsidRDefault="004B3267" w:rsidP="004B3267">
      <w:pPr>
        <w:pStyle w:val="BodyText3"/>
        <w:rPr>
          <w:color w:val="0070C0"/>
          <w:sz w:val="20"/>
          <w:szCs w:val="20"/>
        </w:rPr>
      </w:pPr>
    </w:p>
    <w:p w:rsidR="004B3267" w:rsidRPr="00DF1735" w:rsidRDefault="004B3267" w:rsidP="004B3267">
      <w:pPr>
        <w:pStyle w:val="BodyText3"/>
        <w:jc w:val="left"/>
        <w:rPr>
          <w:color w:val="0070C0"/>
        </w:rPr>
      </w:pPr>
    </w:p>
    <w:p w:rsidR="004B3267" w:rsidRDefault="004B3267" w:rsidP="004B3267">
      <w:pPr>
        <w:pStyle w:val="BodyText3"/>
        <w:rPr>
          <w:color w:val="0070C0"/>
        </w:rPr>
      </w:pPr>
      <w:r>
        <w:rPr>
          <w:noProof/>
          <w:color w:val="0070C0"/>
        </w:rPr>
        <w:drawing>
          <wp:inline distT="0" distB="0" distL="0" distR="0">
            <wp:extent cx="5938520" cy="3376295"/>
            <wp:effectExtent l="19050" t="0" r="5080" b="0"/>
            <wp:docPr id="22" name="Picture 8" descr="C:\AJP\PROJ\WHOTS\WHOTS11\cruise\ESRL\20140719\2014_07_19_TWDi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JP\PROJ\WHOTS\WHOTS11\cruise\ESRL\20140719\2014_07_19_TWDir10.png"/>
                    <pic:cNvPicPr>
                      <a:picLocks noChangeAspect="1" noChangeArrowheads="1"/>
                    </pic:cNvPicPr>
                  </pic:nvPicPr>
                  <pic:blipFill>
                    <a:blip r:embed="rId22" cstate="print"/>
                    <a:srcRect/>
                    <a:stretch>
                      <a:fillRect/>
                    </a:stretch>
                  </pic:blipFill>
                  <pic:spPr bwMode="auto">
                    <a:xfrm>
                      <a:off x="0" y="0"/>
                      <a:ext cx="5938520" cy="3376295"/>
                    </a:xfrm>
                    <a:prstGeom prst="rect">
                      <a:avLst/>
                    </a:prstGeom>
                    <a:noFill/>
                    <a:ln w="9525">
                      <a:noFill/>
                      <a:miter lim="800000"/>
                      <a:headEnd/>
                      <a:tailEnd/>
                    </a:ln>
                  </pic:spPr>
                </pic:pic>
              </a:graphicData>
            </a:graphic>
          </wp:inline>
        </w:drawing>
      </w:r>
    </w:p>
    <w:p w:rsidR="004B3267" w:rsidRPr="00DF1735" w:rsidRDefault="004B3267" w:rsidP="004B3267">
      <w:pPr>
        <w:pStyle w:val="BodyText3"/>
        <w:rPr>
          <w:color w:val="0070C0"/>
        </w:rPr>
      </w:pPr>
    </w:p>
    <w:p w:rsidR="004B3267" w:rsidRPr="00DF1735" w:rsidRDefault="004B3267" w:rsidP="004B3267">
      <w:pPr>
        <w:pStyle w:val="BodyText3"/>
        <w:rPr>
          <w:color w:val="0070C0"/>
          <w:sz w:val="20"/>
          <w:szCs w:val="20"/>
        </w:rPr>
      </w:pPr>
      <w:proofErr w:type="gramStart"/>
      <w:r>
        <w:rPr>
          <w:color w:val="000000" w:themeColor="text1"/>
          <w:sz w:val="20"/>
          <w:szCs w:val="20"/>
        </w:rPr>
        <w:t>Figure 28</w:t>
      </w:r>
      <w:r w:rsidRPr="006660D8">
        <w:rPr>
          <w:color w:val="000000" w:themeColor="text1"/>
          <w:sz w:val="20"/>
          <w:szCs w:val="20"/>
        </w:rPr>
        <w:t>.</w:t>
      </w:r>
      <w:proofErr w:type="gramEnd"/>
      <w:r w:rsidRPr="006660D8">
        <w:rPr>
          <w:color w:val="000000" w:themeColor="text1"/>
          <w:sz w:val="20"/>
          <w:szCs w:val="20"/>
        </w:rPr>
        <w:t xml:space="preserve"> </w:t>
      </w:r>
      <w:r>
        <w:rPr>
          <w:color w:val="000000" w:themeColor="text1"/>
          <w:sz w:val="20"/>
          <w:szCs w:val="20"/>
        </w:rPr>
        <w:t>Wind direction for the WHOTS-10</w:t>
      </w:r>
      <w:r w:rsidRPr="006660D8">
        <w:rPr>
          <w:color w:val="000000" w:themeColor="text1"/>
          <w:sz w:val="20"/>
          <w:szCs w:val="20"/>
        </w:rPr>
        <w:t xml:space="preserve"> buoy systems (SN 7 and SN 19) the SCS system (blue) and the ESRL/PSD system (black) during the </w:t>
      </w:r>
      <w:proofErr w:type="spellStart"/>
      <w:r w:rsidRPr="006660D8">
        <w:rPr>
          <w:color w:val="000000" w:themeColor="text1"/>
          <w:sz w:val="20"/>
          <w:szCs w:val="20"/>
        </w:rPr>
        <w:t>intercomparison</w:t>
      </w:r>
      <w:proofErr w:type="spellEnd"/>
      <w:r w:rsidRPr="006660D8">
        <w:rPr>
          <w:color w:val="000000" w:themeColor="text1"/>
          <w:sz w:val="20"/>
          <w:szCs w:val="20"/>
        </w:rPr>
        <w:t xml:space="preserve"> period.</w:t>
      </w:r>
    </w:p>
    <w:p w:rsidR="004B3267" w:rsidRPr="00DF1735" w:rsidRDefault="004B3267" w:rsidP="004B3267">
      <w:pPr>
        <w:pStyle w:val="BodyText3"/>
        <w:rPr>
          <w:color w:val="0070C0"/>
        </w:rPr>
      </w:pPr>
    </w:p>
    <w:p w:rsidR="00590548" w:rsidRDefault="00590548"/>
    <w:sectPr w:rsidR="00590548" w:rsidSect="005905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65B7C"/>
    <w:multiLevelType w:val="hybridMultilevel"/>
    <w:tmpl w:val="A8C4D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5"/>
  <w:proofState w:spelling="clean" w:grammar="clean"/>
  <w:defaultTabStop w:val="720"/>
  <w:characterSpacingControl w:val="doNotCompress"/>
  <w:compat/>
  <w:rsids>
    <w:rsidRoot w:val="004B3267"/>
    <w:rsid w:val="001C3898"/>
    <w:rsid w:val="004B3267"/>
    <w:rsid w:val="00590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26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B3267"/>
    <w:pPr>
      <w:tabs>
        <w:tab w:val="center" w:pos="4320"/>
        <w:tab w:val="right" w:pos="8640"/>
      </w:tabs>
    </w:pPr>
  </w:style>
  <w:style w:type="character" w:customStyle="1" w:styleId="FooterChar">
    <w:name w:val="Footer Char"/>
    <w:basedOn w:val="DefaultParagraphFont"/>
    <w:link w:val="Footer"/>
    <w:rsid w:val="004B3267"/>
    <w:rPr>
      <w:rFonts w:ascii="Times New Roman" w:eastAsia="Times New Roman" w:hAnsi="Times New Roman" w:cs="Times New Roman"/>
      <w:sz w:val="24"/>
      <w:szCs w:val="24"/>
    </w:rPr>
  </w:style>
  <w:style w:type="paragraph" w:styleId="BodyText">
    <w:name w:val="Body Text"/>
    <w:basedOn w:val="Normal"/>
    <w:link w:val="BodyTextChar"/>
    <w:rsid w:val="004B3267"/>
    <w:pPr>
      <w:tabs>
        <w:tab w:val="left" w:pos="720"/>
      </w:tabs>
      <w:spacing w:before="100" w:beforeAutospacing="1" w:after="100" w:afterAutospacing="1"/>
      <w:jc w:val="both"/>
    </w:pPr>
  </w:style>
  <w:style w:type="character" w:customStyle="1" w:styleId="BodyTextChar">
    <w:name w:val="Body Text Char"/>
    <w:basedOn w:val="DefaultParagraphFont"/>
    <w:link w:val="BodyText"/>
    <w:rsid w:val="004B3267"/>
    <w:rPr>
      <w:rFonts w:ascii="Times New Roman" w:eastAsia="Times New Roman" w:hAnsi="Times New Roman" w:cs="Times New Roman"/>
      <w:sz w:val="24"/>
      <w:szCs w:val="24"/>
    </w:rPr>
  </w:style>
  <w:style w:type="paragraph" w:styleId="BodyTextIndent">
    <w:name w:val="Body Text Indent"/>
    <w:basedOn w:val="Normal"/>
    <w:link w:val="BodyTextIndentChar"/>
    <w:rsid w:val="004B3267"/>
    <w:pPr>
      <w:ind w:firstLine="720"/>
      <w:jc w:val="both"/>
    </w:pPr>
  </w:style>
  <w:style w:type="character" w:customStyle="1" w:styleId="BodyTextIndentChar">
    <w:name w:val="Body Text Indent Char"/>
    <w:basedOn w:val="DefaultParagraphFont"/>
    <w:link w:val="BodyTextIndent"/>
    <w:rsid w:val="004B3267"/>
    <w:rPr>
      <w:rFonts w:ascii="Times New Roman" w:eastAsia="Times New Roman" w:hAnsi="Times New Roman" w:cs="Times New Roman"/>
      <w:sz w:val="24"/>
      <w:szCs w:val="24"/>
    </w:rPr>
  </w:style>
  <w:style w:type="paragraph" w:styleId="BodyText3">
    <w:name w:val="Body Text 3"/>
    <w:basedOn w:val="Normal"/>
    <w:link w:val="BodyText3Char"/>
    <w:rsid w:val="004B3267"/>
    <w:pPr>
      <w:jc w:val="center"/>
    </w:pPr>
    <w:rPr>
      <w:b/>
      <w:bCs/>
      <w:sz w:val="22"/>
    </w:rPr>
  </w:style>
  <w:style w:type="character" w:customStyle="1" w:styleId="BodyText3Char">
    <w:name w:val="Body Text 3 Char"/>
    <w:basedOn w:val="DefaultParagraphFont"/>
    <w:link w:val="BodyText3"/>
    <w:rsid w:val="004B3267"/>
    <w:rPr>
      <w:rFonts w:ascii="Times New Roman" w:eastAsia="Times New Roman" w:hAnsi="Times New Roman" w:cs="Times New Roman"/>
      <w:b/>
      <w:bCs/>
      <w:szCs w:val="24"/>
    </w:rPr>
  </w:style>
  <w:style w:type="paragraph" w:customStyle="1" w:styleId="Default">
    <w:name w:val="Default"/>
    <w:rsid w:val="004B3267"/>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rsid w:val="004B3267"/>
    <w:rPr>
      <w:color w:val="0000FF"/>
      <w:u w:val="single"/>
    </w:rPr>
  </w:style>
  <w:style w:type="paragraph" w:styleId="BalloonText">
    <w:name w:val="Balloon Text"/>
    <w:basedOn w:val="Normal"/>
    <w:link w:val="BalloonTextChar"/>
    <w:uiPriority w:val="99"/>
    <w:semiHidden/>
    <w:unhideWhenUsed/>
    <w:rsid w:val="004B3267"/>
    <w:rPr>
      <w:rFonts w:ascii="Tahoma" w:hAnsi="Tahoma" w:cs="Tahoma"/>
      <w:sz w:val="16"/>
      <w:szCs w:val="16"/>
    </w:rPr>
  </w:style>
  <w:style w:type="character" w:customStyle="1" w:styleId="BalloonTextChar">
    <w:name w:val="Balloon Text Char"/>
    <w:basedOn w:val="DefaultParagraphFont"/>
    <w:link w:val="BalloonText"/>
    <w:uiPriority w:val="99"/>
    <w:semiHidden/>
    <w:rsid w:val="004B32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amos.coaps.fsu.edu"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2748</Words>
  <Characters>15667</Characters>
  <Application>Microsoft Office Word</Application>
  <DocSecurity>0</DocSecurity>
  <Lines>130</Lines>
  <Paragraphs>36</Paragraphs>
  <ScaleCrop>false</ScaleCrop>
  <Company>Microsoft</Company>
  <LinksUpToDate>false</LinksUpToDate>
  <CharactersWithSpaces>18379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Plueddemann</dc:creator>
  <cp:lastModifiedBy>Al Plueddemann</cp:lastModifiedBy>
  <cp:revision>1</cp:revision>
  <dcterms:created xsi:type="dcterms:W3CDTF">2014-07-22T18:10:00Z</dcterms:created>
  <dcterms:modified xsi:type="dcterms:W3CDTF">2014-07-22T18:11:00Z</dcterms:modified>
</cp:coreProperties>
</file>